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17F1" w:rsidRPr="00D61332" w:rsidRDefault="00D61332">
      <w:pPr>
        <w:jc w:val="center"/>
        <w:rPr>
          <w:b/>
          <w:bCs/>
          <w:sz w:val="36"/>
          <w:szCs w:val="32"/>
          <w:u w:val="single"/>
        </w:rPr>
      </w:pPr>
      <w:r w:rsidRPr="00D61332">
        <w:rPr>
          <w:b/>
          <w:bCs/>
          <w:sz w:val="36"/>
          <w:szCs w:val="32"/>
          <w:u w:val="single"/>
        </w:rPr>
        <w:t>Prise de décision face à une situation de dilemme éthique</w:t>
      </w:r>
    </w:p>
    <w:p w:rsidR="004817F1" w:rsidRDefault="004817F1">
      <w:pPr>
        <w:jc w:val="center"/>
        <w:rPr>
          <w:b/>
          <w:bCs/>
          <w:sz w:val="32"/>
          <w:szCs w:val="32"/>
          <w:u w:val="single"/>
        </w:rPr>
      </w:pPr>
    </w:p>
    <w:p w:rsidR="00D61332" w:rsidRDefault="00D61332" w:rsidP="00CA7389">
      <w:pPr>
        <w:ind w:left="-142" w:right="283"/>
        <w:jc w:val="both"/>
        <w:rPr>
          <w:sz w:val="32"/>
          <w:szCs w:val="32"/>
        </w:rPr>
      </w:pPr>
      <w:r>
        <w:rPr>
          <w:sz w:val="32"/>
          <w:szCs w:val="32"/>
        </w:rPr>
        <w:t xml:space="preserve">Le </w:t>
      </w:r>
      <w:r w:rsidR="00CA7389">
        <w:rPr>
          <w:sz w:val="32"/>
          <w:szCs w:val="32"/>
        </w:rPr>
        <w:t>d</w:t>
      </w:r>
      <w:r>
        <w:rPr>
          <w:sz w:val="32"/>
          <w:szCs w:val="32"/>
        </w:rPr>
        <w:t xml:space="preserve">ilemme éthique est une </w:t>
      </w:r>
      <w:r w:rsidRPr="000166ED">
        <w:rPr>
          <w:b/>
          <w:sz w:val="32"/>
          <w:szCs w:val="32"/>
        </w:rPr>
        <w:t>décision</w:t>
      </w:r>
      <w:r>
        <w:rPr>
          <w:sz w:val="32"/>
          <w:szCs w:val="32"/>
        </w:rPr>
        <w:t xml:space="preserve"> prise dans l’officine, seul ou collégialement, dans un cas </w:t>
      </w:r>
      <w:r w:rsidR="00CA7389" w:rsidRPr="000166ED">
        <w:rPr>
          <w:b/>
          <w:sz w:val="32"/>
          <w:szCs w:val="32"/>
        </w:rPr>
        <w:t>vis-à-vis d’un patient</w:t>
      </w:r>
      <w:r w:rsidR="00CA7389">
        <w:rPr>
          <w:sz w:val="32"/>
          <w:szCs w:val="32"/>
        </w:rPr>
        <w:t xml:space="preserve"> </w:t>
      </w:r>
      <w:r w:rsidRPr="000166ED">
        <w:rPr>
          <w:b/>
          <w:sz w:val="32"/>
          <w:szCs w:val="32"/>
        </w:rPr>
        <w:t>où aucune décision n’est parfaite sur le plan légal, médical,</w:t>
      </w:r>
      <w:r w:rsidR="00CA7389" w:rsidRPr="000166ED">
        <w:rPr>
          <w:b/>
          <w:sz w:val="32"/>
          <w:szCs w:val="32"/>
        </w:rPr>
        <w:t xml:space="preserve"> réglementaire, </w:t>
      </w:r>
      <w:r w:rsidRPr="000166ED">
        <w:rPr>
          <w:b/>
          <w:sz w:val="32"/>
          <w:szCs w:val="32"/>
        </w:rPr>
        <w:t>humain, etc</w:t>
      </w:r>
      <w:r>
        <w:rPr>
          <w:sz w:val="32"/>
          <w:szCs w:val="32"/>
        </w:rPr>
        <w:t>. C’est l’essence même de</w:t>
      </w:r>
      <w:r w:rsidR="00CA7389">
        <w:rPr>
          <w:sz w:val="32"/>
          <w:szCs w:val="32"/>
        </w:rPr>
        <w:t>s</w:t>
      </w:r>
      <w:r>
        <w:rPr>
          <w:sz w:val="32"/>
          <w:szCs w:val="32"/>
        </w:rPr>
        <w:t xml:space="preserve"> prises de décisions </w:t>
      </w:r>
      <w:r w:rsidRPr="000166ED">
        <w:rPr>
          <w:b/>
          <w:sz w:val="32"/>
          <w:szCs w:val="32"/>
        </w:rPr>
        <w:t>quotidiennes</w:t>
      </w:r>
      <w:r w:rsidR="00CA7389">
        <w:rPr>
          <w:sz w:val="32"/>
          <w:szCs w:val="32"/>
        </w:rPr>
        <w:t xml:space="preserve"> par le pharmacien dans une officine.</w:t>
      </w:r>
    </w:p>
    <w:p w:rsidR="00D61332" w:rsidRPr="00D02D06" w:rsidRDefault="00D61332" w:rsidP="00CA7389">
      <w:pPr>
        <w:ind w:left="-142" w:right="283"/>
        <w:jc w:val="both"/>
        <w:rPr>
          <w:sz w:val="20"/>
          <w:szCs w:val="32"/>
        </w:rPr>
      </w:pPr>
    </w:p>
    <w:p w:rsidR="00D02D06" w:rsidRDefault="00CA7389" w:rsidP="00CA7389">
      <w:pPr>
        <w:ind w:left="-142" w:right="283"/>
        <w:jc w:val="both"/>
        <w:rPr>
          <w:sz w:val="32"/>
          <w:szCs w:val="32"/>
        </w:rPr>
      </w:pPr>
      <w:r>
        <w:rPr>
          <w:sz w:val="32"/>
          <w:szCs w:val="32"/>
        </w:rPr>
        <w:t xml:space="preserve">- Vous devrez présenter un retour d’expérience de </w:t>
      </w:r>
      <w:r w:rsidR="00D118F4">
        <w:rPr>
          <w:sz w:val="32"/>
          <w:szCs w:val="32"/>
        </w:rPr>
        <w:t>2</w:t>
      </w:r>
      <w:r>
        <w:rPr>
          <w:sz w:val="32"/>
          <w:szCs w:val="32"/>
        </w:rPr>
        <w:t xml:space="preserve"> situations </w:t>
      </w:r>
      <w:r w:rsidR="00931F5A">
        <w:rPr>
          <w:sz w:val="32"/>
          <w:szCs w:val="32"/>
        </w:rPr>
        <w:t>de dilemmes</w:t>
      </w:r>
      <w:r>
        <w:rPr>
          <w:sz w:val="32"/>
          <w:szCs w:val="32"/>
        </w:rPr>
        <w:t xml:space="preserve"> éthiques auxquelles vous aurez été confrontées au cours de votre stage et pour lesquelles une décision aura été prise </w:t>
      </w:r>
      <w:r w:rsidRPr="000166ED">
        <w:rPr>
          <w:b/>
          <w:sz w:val="32"/>
          <w:szCs w:val="32"/>
        </w:rPr>
        <w:t>en concertation</w:t>
      </w:r>
      <w:r>
        <w:rPr>
          <w:sz w:val="32"/>
          <w:szCs w:val="32"/>
        </w:rPr>
        <w:t xml:space="preserve"> </w:t>
      </w:r>
      <w:r w:rsidRPr="000166ED">
        <w:rPr>
          <w:b/>
          <w:sz w:val="32"/>
          <w:szCs w:val="32"/>
        </w:rPr>
        <w:t>avec votre maître de stage</w:t>
      </w:r>
      <w:r>
        <w:rPr>
          <w:sz w:val="32"/>
          <w:szCs w:val="32"/>
        </w:rPr>
        <w:t xml:space="preserve"> </w:t>
      </w:r>
      <w:r w:rsidR="00D02D06">
        <w:rPr>
          <w:sz w:val="32"/>
          <w:szCs w:val="32"/>
        </w:rPr>
        <w:t>(</w:t>
      </w:r>
      <w:r>
        <w:rPr>
          <w:sz w:val="32"/>
          <w:szCs w:val="32"/>
        </w:rPr>
        <w:t>ou un pharmacien diplômé</w:t>
      </w:r>
      <w:r w:rsidR="00D02D06">
        <w:rPr>
          <w:sz w:val="32"/>
          <w:szCs w:val="32"/>
        </w:rPr>
        <w:t>)</w:t>
      </w:r>
      <w:r>
        <w:rPr>
          <w:sz w:val="32"/>
          <w:szCs w:val="32"/>
        </w:rPr>
        <w:t xml:space="preserve">. </w:t>
      </w:r>
    </w:p>
    <w:p w:rsidR="00D02D06" w:rsidRPr="00D02D06" w:rsidRDefault="00D02D06" w:rsidP="00CA7389">
      <w:pPr>
        <w:ind w:left="-142" w:right="283"/>
        <w:jc w:val="both"/>
        <w:rPr>
          <w:sz w:val="20"/>
          <w:szCs w:val="32"/>
        </w:rPr>
      </w:pPr>
    </w:p>
    <w:p w:rsidR="004817F1" w:rsidRDefault="00D02D06" w:rsidP="00CA7389">
      <w:pPr>
        <w:ind w:left="-142" w:right="283"/>
        <w:jc w:val="both"/>
        <w:rPr>
          <w:sz w:val="32"/>
          <w:szCs w:val="32"/>
        </w:rPr>
      </w:pPr>
      <w:r>
        <w:rPr>
          <w:sz w:val="32"/>
          <w:szCs w:val="32"/>
        </w:rPr>
        <w:t>- Pour cela, v</w:t>
      </w:r>
      <w:r w:rsidR="00CA7389">
        <w:rPr>
          <w:sz w:val="32"/>
          <w:szCs w:val="32"/>
        </w:rPr>
        <w:t xml:space="preserve">ous aurez également </w:t>
      </w:r>
      <w:r w:rsidR="00CA7389" w:rsidRPr="000166ED">
        <w:rPr>
          <w:b/>
          <w:sz w:val="32"/>
          <w:szCs w:val="32"/>
        </w:rPr>
        <w:t xml:space="preserve">pris du recul et échangé avec votre maître de stage </w:t>
      </w:r>
      <w:r w:rsidRPr="000166ED">
        <w:rPr>
          <w:b/>
          <w:sz w:val="32"/>
          <w:szCs w:val="32"/>
        </w:rPr>
        <w:t>(</w:t>
      </w:r>
      <w:r w:rsidR="00CA7389" w:rsidRPr="000166ED">
        <w:rPr>
          <w:b/>
          <w:sz w:val="32"/>
          <w:szCs w:val="32"/>
        </w:rPr>
        <w:t xml:space="preserve">ou un pharmacien </w:t>
      </w:r>
      <w:r w:rsidR="00907BD7" w:rsidRPr="000166ED">
        <w:rPr>
          <w:b/>
          <w:sz w:val="32"/>
          <w:szCs w:val="32"/>
        </w:rPr>
        <w:t>diplômé</w:t>
      </w:r>
      <w:r w:rsidRPr="000166ED">
        <w:rPr>
          <w:b/>
          <w:sz w:val="32"/>
          <w:szCs w:val="32"/>
        </w:rPr>
        <w:t>)</w:t>
      </w:r>
      <w:r w:rsidR="00CA7389">
        <w:rPr>
          <w:sz w:val="32"/>
          <w:szCs w:val="32"/>
        </w:rPr>
        <w:t xml:space="preserve"> afin de formaliser/rédiger c</w:t>
      </w:r>
      <w:r>
        <w:rPr>
          <w:sz w:val="32"/>
          <w:szCs w:val="32"/>
        </w:rPr>
        <w:t>hacun de ce</w:t>
      </w:r>
      <w:r w:rsidR="00CA7389">
        <w:rPr>
          <w:sz w:val="32"/>
          <w:szCs w:val="32"/>
        </w:rPr>
        <w:t>s retours d’expérience.</w:t>
      </w:r>
    </w:p>
    <w:p w:rsidR="004817F1" w:rsidRPr="00D02D06" w:rsidRDefault="004817F1" w:rsidP="00CA7389">
      <w:pPr>
        <w:ind w:left="-142" w:right="283"/>
        <w:jc w:val="both"/>
        <w:rPr>
          <w:sz w:val="20"/>
          <w:szCs w:val="32"/>
        </w:rPr>
      </w:pPr>
    </w:p>
    <w:p w:rsidR="000166ED" w:rsidRDefault="000166ED" w:rsidP="000166ED">
      <w:pPr>
        <w:ind w:left="-142" w:right="283"/>
        <w:jc w:val="both"/>
        <w:rPr>
          <w:sz w:val="32"/>
          <w:szCs w:val="32"/>
        </w:rPr>
      </w:pPr>
      <w:r>
        <w:rPr>
          <w:sz w:val="32"/>
          <w:szCs w:val="32"/>
        </w:rPr>
        <w:t>- La prise de décision et la réflexion collégiale/concertée/en équipe avec le maitre de stage/pharmacien sera un aspect très valorisant dans l’évaluation.</w:t>
      </w:r>
    </w:p>
    <w:p w:rsidR="000166ED" w:rsidRPr="00D02D06" w:rsidRDefault="000166ED" w:rsidP="000166ED">
      <w:pPr>
        <w:ind w:left="-142" w:right="283"/>
        <w:jc w:val="both"/>
        <w:rPr>
          <w:sz w:val="20"/>
          <w:szCs w:val="32"/>
        </w:rPr>
      </w:pPr>
    </w:p>
    <w:p w:rsidR="004817F1" w:rsidRDefault="00CA7389" w:rsidP="00CA7389">
      <w:pPr>
        <w:ind w:left="-142" w:right="283"/>
        <w:jc w:val="both"/>
        <w:rPr>
          <w:sz w:val="32"/>
          <w:szCs w:val="32"/>
        </w:rPr>
      </w:pPr>
      <w:r>
        <w:rPr>
          <w:sz w:val="32"/>
          <w:szCs w:val="32"/>
        </w:rPr>
        <w:t>- Ces</w:t>
      </w:r>
      <w:r w:rsidR="00D02D06">
        <w:rPr>
          <w:sz w:val="32"/>
          <w:szCs w:val="32"/>
        </w:rPr>
        <w:t xml:space="preserve"> 2</w:t>
      </w:r>
      <w:r>
        <w:rPr>
          <w:sz w:val="32"/>
          <w:szCs w:val="32"/>
        </w:rPr>
        <w:t xml:space="preserve"> retours devront obligatoirement porter sur des </w:t>
      </w:r>
      <w:r w:rsidRPr="00983761">
        <w:rPr>
          <w:b/>
          <w:sz w:val="32"/>
          <w:szCs w:val="32"/>
        </w:rPr>
        <w:t>situations</w:t>
      </w:r>
      <w:r>
        <w:rPr>
          <w:sz w:val="32"/>
          <w:szCs w:val="32"/>
        </w:rPr>
        <w:t xml:space="preserve"> vécues </w:t>
      </w:r>
      <w:r w:rsidRPr="00983761">
        <w:rPr>
          <w:b/>
          <w:sz w:val="32"/>
          <w:szCs w:val="32"/>
        </w:rPr>
        <w:t>différentes</w:t>
      </w:r>
      <w:r>
        <w:rPr>
          <w:sz w:val="32"/>
          <w:szCs w:val="32"/>
        </w:rPr>
        <w:t xml:space="preserve"> (ex : demande sans ordonnance, hors AMM, secret médical, </w:t>
      </w:r>
      <w:proofErr w:type="gramStart"/>
      <w:r>
        <w:rPr>
          <w:sz w:val="32"/>
          <w:szCs w:val="32"/>
        </w:rPr>
        <w:t>etc.….</w:t>
      </w:r>
      <w:proofErr w:type="gramEnd"/>
      <w:r>
        <w:rPr>
          <w:sz w:val="32"/>
          <w:szCs w:val="32"/>
        </w:rPr>
        <w:t>)</w:t>
      </w:r>
    </w:p>
    <w:p w:rsidR="00D02D06" w:rsidRPr="00D02D06" w:rsidRDefault="00D02D06" w:rsidP="00CA7389">
      <w:pPr>
        <w:ind w:left="-142" w:right="283"/>
        <w:jc w:val="both"/>
        <w:rPr>
          <w:sz w:val="20"/>
          <w:szCs w:val="32"/>
        </w:rPr>
      </w:pPr>
    </w:p>
    <w:p w:rsidR="003E66E8" w:rsidRDefault="003E66E8" w:rsidP="00CA7389">
      <w:pPr>
        <w:ind w:left="-142" w:right="283"/>
        <w:jc w:val="both"/>
        <w:rPr>
          <w:sz w:val="32"/>
          <w:szCs w:val="32"/>
        </w:rPr>
      </w:pPr>
      <w:r>
        <w:rPr>
          <w:sz w:val="32"/>
          <w:szCs w:val="32"/>
        </w:rPr>
        <w:t xml:space="preserve">- Ces retours devront intégrer les éléments de survenue de ces situations (connaissance de l’historique du patient, type de dialogue/interaction, </w:t>
      </w:r>
      <w:proofErr w:type="gramStart"/>
      <w:r>
        <w:rPr>
          <w:sz w:val="32"/>
          <w:szCs w:val="32"/>
        </w:rPr>
        <w:t>etc….</w:t>
      </w:r>
      <w:proofErr w:type="gramEnd"/>
      <w:r>
        <w:rPr>
          <w:sz w:val="32"/>
          <w:szCs w:val="32"/>
        </w:rPr>
        <w:t>.) qui sont des éléments inhérents à la prise de décision, même si ils sont subjectifs.</w:t>
      </w:r>
    </w:p>
    <w:p w:rsidR="00D02D06" w:rsidRPr="00D02D06" w:rsidRDefault="00D02D06" w:rsidP="00CA7389">
      <w:pPr>
        <w:ind w:left="-142" w:right="283"/>
        <w:jc w:val="both"/>
        <w:rPr>
          <w:sz w:val="20"/>
          <w:szCs w:val="32"/>
        </w:rPr>
      </w:pPr>
    </w:p>
    <w:p w:rsidR="004817F1" w:rsidRDefault="00CA7389" w:rsidP="00CA7389">
      <w:pPr>
        <w:ind w:left="-142" w:right="283"/>
        <w:jc w:val="both"/>
        <w:rPr>
          <w:sz w:val="32"/>
          <w:szCs w:val="32"/>
        </w:rPr>
      </w:pPr>
      <w:r>
        <w:rPr>
          <w:sz w:val="32"/>
          <w:szCs w:val="32"/>
        </w:rPr>
        <w:t xml:space="preserve">- Ils seront obligatoirement présentés sous la forme de la grille d’analyse du Dr Laurie </w:t>
      </w:r>
      <w:proofErr w:type="spellStart"/>
      <w:r>
        <w:rPr>
          <w:sz w:val="32"/>
          <w:szCs w:val="32"/>
        </w:rPr>
        <w:t>Pahus</w:t>
      </w:r>
      <w:proofErr w:type="spellEnd"/>
      <w:r>
        <w:rPr>
          <w:sz w:val="32"/>
          <w:szCs w:val="32"/>
        </w:rPr>
        <w:t xml:space="preserve"> fournie sur la page suivante.</w:t>
      </w:r>
    </w:p>
    <w:p w:rsidR="00D02D06" w:rsidRPr="00D02D06" w:rsidRDefault="00D02D06" w:rsidP="00CA7389">
      <w:pPr>
        <w:ind w:left="-142" w:right="283"/>
        <w:jc w:val="both"/>
        <w:rPr>
          <w:sz w:val="20"/>
          <w:szCs w:val="32"/>
        </w:rPr>
      </w:pPr>
    </w:p>
    <w:p w:rsidR="004817F1" w:rsidRDefault="00CA7389" w:rsidP="00CA7389">
      <w:pPr>
        <w:ind w:left="-142" w:right="283"/>
        <w:jc w:val="both"/>
        <w:rPr>
          <w:sz w:val="32"/>
          <w:szCs w:val="32"/>
        </w:rPr>
      </w:pPr>
      <w:r>
        <w:rPr>
          <w:sz w:val="32"/>
          <w:szCs w:val="32"/>
        </w:rPr>
        <w:t xml:space="preserve">- </w:t>
      </w:r>
      <w:r w:rsidR="00D02D06">
        <w:rPr>
          <w:sz w:val="32"/>
          <w:szCs w:val="32"/>
        </w:rPr>
        <w:t xml:space="preserve">Présenter </w:t>
      </w:r>
      <w:r>
        <w:rPr>
          <w:sz w:val="32"/>
          <w:szCs w:val="32"/>
        </w:rPr>
        <w:t>un</w:t>
      </w:r>
      <w:r w:rsidR="00D02D06">
        <w:rPr>
          <w:sz w:val="32"/>
          <w:szCs w:val="32"/>
        </w:rPr>
        <w:t xml:space="preserve">e </w:t>
      </w:r>
      <w:r w:rsidR="00D02D06" w:rsidRPr="000166ED">
        <w:rPr>
          <w:b/>
          <w:sz w:val="32"/>
          <w:szCs w:val="32"/>
        </w:rPr>
        <w:t xml:space="preserve">situation de </w:t>
      </w:r>
      <w:r w:rsidRPr="000166ED">
        <w:rPr>
          <w:b/>
          <w:sz w:val="32"/>
          <w:szCs w:val="32"/>
        </w:rPr>
        <w:t xml:space="preserve">dilemme éthique </w:t>
      </w:r>
      <w:r w:rsidR="00FD3522" w:rsidRPr="000166ED">
        <w:rPr>
          <w:b/>
          <w:sz w:val="32"/>
          <w:szCs w:val="32"/>
        </w:rPr>
        <w:t xml:space="preserve">qui est en réalité une </w:t>
      </w:r>
      <w:r w:rsidRPr="000166ED">
        <w:rPr>
          <w:b/>
          <w:sz w:val="32"/>
          <w:szCs w:val="32"/>
        </w:rPr>
        <w:t>I</w:t>
      </w:r>
      <w:r w:rsidR="000166ED">
        <w:rPr>
          <w:b/>
          <w:sz w:val="32"/>
          <w:szCs w:val="32"/>
        </w:rPr>
        <w:t xml:space="preserve">ntervention </w:t>
      </w:r>
      <w:r w:rsidRPr="000166ED">
        <w:rPr>
          <w:b/>
          <w:sz w:val="32"/>
          <w:szCs w:val="32"/>
        </w:rPr>
        <w:t>P</w:t>
      </w:r>
      <w:r w:rsidR="000166ED">
        <w:rPr>
          <w:b/>
          <w:sz w:val="32"/>
          <w:szCs w:val="32"/>
        </w:rPr>
        <w:t>harmaceutique</w:t>
      </w:r>
      <w:r w:rsidRPr="000166ED">
        <w:rPr>
          <w:b/>
          <w:sz w:val="32"/>
          <w:szCs w:val="32"/>
        </w:rPr>
        <w:t xml:space="preserve"> </w:t>
      </w:r>
      <w:r>
        <w:rPr>
          <w:sz w:val="32"/>
          <w:szCs w:val="32"/>
        </w:rPr>
        <w:t xml:space="preserve">sera considéré comme </w:t>
      </w:r>
      <w:r w:rsidRPr="000166ED">
        <w:rPr>
          <w:b/>
          <w:sz w:val="32"/>
          <w:szCs w:val="32"/>
        </w:rPr>
        <w:t>HORS SUJ</w:t>
      </w:r>
      <w:bookmarkStart w:id="0" w:name="_GoBack"/>
      <w:bookmarkEnd w:id="0"/>
      <w:r w:rsidRPr="000166ED">
        <w:rPr>
          <w:b/>
          <w:sz w:val="32"/>
          <w:szCs w:val="32"/>
        </w:rPr>
        <w:t>ET</w:t>
      </w:r>
      <w:r>
        <w:rPr>
          <w:sz w:val="32"/>
          <w:szCs w:val="32"/>
        </w:rPr>
        <w:t xml:space="preserve"> et pris en compte dans l’évaluation.</w:t>
      </w:r>
    </w:p>
    <w:p w:rsidR="00D02D06" w:rsidRPr="00D02D06" w:rsidRDefault="00D02D06" w:rsidP="00CA7389">
      <w:pPr>
        <w:ind w:left="-142" w:right="283"/>
        <w:jc w:val="both"/>
        <w:rPr>
          <w:sz w:val="20"/>
          <w:szCs w:val="32"/>
        </w:rPr>
      </w:pPr>
    </w:p>
    <w:p w:rsidR="00FD3522" w:rsidRDefault="00CA7389" w:rsidP="00CA7389">
      <w:pPr>
        <w:ind w:left="-142" w:right="283"/>
        <w:jc w:val="both"/>
        <w:rPr>
          <w:sz w:val="32"/>
          <w:szCs w:val="32"/>
        </w:rPr>
      </w:pPr>
      <w:r>
        <w:rPr>
          <w:sz w:val="32"/>
          <w:szCs w:val="32"/>
        </w:rPr>
        <w:t xml:space="preserve">- </w:t>
      </w:r>
      <w:r w:rsidR="00FD3522">
        <w:rPr>
          <w:sz w:val="32"/>
          <w:szCs w:val="32"/>
        </w:rPr>
        <w:t xml:space="preserve">Ces 2 retours </w:t>
      </w:r>
      <w:r>
        <w:rPr>
          <w:sz w:val="32"/>
          <w:szCs w:val="32"/>
        </w:rPr>
        <w:t xml:space="preserve">pourront être accompagnés d’une ordonnance si elle aide à saisir le contexte, mais le choix des alternatives et leur implication N’EST PAS une INTERVENTION PHARMACEUTIQUE. On ne cherche pas la réponse d’un médecin, mais votre démarche, votre pesée du pour et du contre de chaque alternative. Si l’alternative retenue implique une modification de la prescription, vous pourrez présenter A PART, dans le cadre des IP, votre démarche. </w:t>
      </w:r>
    </w:p>
    <w:p w:rsidR="00FD3522" w:rsidRPr="00D02D06" w:rsidRDefault="00FD3522" w:rsidP="00CA7389">
      <w:pPr>
        <w:ind w:left="-142" w:right="283"/>
        <w:jc w:val="both"/>
        <w:rPr>
          <w:sz w:val="20"/>
          <w:szCs w:val="32"/>
        </w:rPr>
      </w:pPr>
    </w:p>
    <w:p w:rsidR="004817F1" w:rsidRDefault="00FD3522" w:rsidP="00CA7389">
      <w:pPr>
        <w:ind w:left="-142" w:right="283"/>
        <w:jc w:val="both"/>
      </w:pPr>
      <w:r>
        <w:rPr>
          <w:sz w:val="32"/>
          <w:szCs w:val="32"/>
        </w:rPr>
        <w:t xml:space="preserve">En plus des séances que vous avez eu à la faculté avec le Dr </w:t>
      </w:r>
      <w:proofErr w:type="spellStart"/>
      <w:r>
        <w:rPr>
          <w:sz w:val="32"/>
          <w:szCs w:val="32"/>
        </w:rPr>
        <w:t>Pahus</w:t>
      </w:r>
      <w:proofErr w:type="spellEnd"/>
      <w:r>
        <w:rPr>
          <w:sz w:val="32"/>
          <w:szCs w:val="32"/>
        </w:rPr>
        <w:t xml:space="preserve"> et le Dr Cotte sur cette problématique quotidienne du pharmacien d’officine, vous trouverez ci-dessous</w:t>
      </w:r>
      <w:r w:rsidRPr="00FD3522">
        <w:rPr>
          <w:sz w:val="32"/>
          <w:szCs w:val="32"/>
        </w:rPr>
        <w:t xml:space="preserve"> </w:t>
      </w:r>
      <w:r>
        <w:rPr>
          <w:sz w:val="32"/>
          <w:szCs w:val="32"/>
        </w:rPr>
        <w:t xml:space="preserve">des </w:t>
      </w:r>
      <w:r w:rsidRPr="000166ED">
        <w:rPr>
          <w:b/>
          <w:sz w:val="32"/>
          <w:szCs w:val="32"/>
        </w:rPr>
        <w:t>exemples pour vous guider sur le contenu de ce qui est attendu</w:t>
      </w:r>
      <w:r w:rsidR="00443FB5">
        <w:rPr>
          <w:sz w:val="32"/>
          <w:szCs w:val="32"/>
        </w:rPr>
        <w:t xml:space="preserve"> (et ce qui ne l’est pas)</w:t>
      </w:r>
      <w:r>
        <w:rPr>
          <w:sz w:val="32"/>
          <w:szCs w:val="32"/>
        </w:rPr>
        <w:t xml:space="preserve"> pour le contenu de ces 2 retours.</w:t>
      </w:r>
      <w:r w:rsidR="00CA7389">
        <w:br w:type="page"/>
      </w:r>
    </w:p>
    <w:p w:rsidR="00C20556" w:rsidRPr="00CA6BC1" w:rsidRDefault="00C20556" w:rsidP="00C20556">
      <w:pPr>
        <w:pBdr>
          <w:top w:val="single" w:sz="4" w:space="1" w:color="auto"/>
          <w:left w:val="single" w:sz="4" w:space="20" w:color="auto"/>
          <w:bottom w:val="single" w:sz="4" w:space="1" w:color="auto"/>
          <w:right w:val="single" w:sz="4" w:space="4" w:color="auto"/>
        </w:pBdr>
        <w:rPr>
          <w:b/>
          <w:color w:val="0070C0"/>
          <w:sz w:val="20"/>
        </w:rPr>
      </w:pPr>
      <w:r w:rsidRPr="00CA6BC1">
        <w:rPr>
          <w:b/>
          <w:color w:val="0070C0"/>
          <w:sz w:val="20"/>
        </w:rPr>
        <w:lastRenderedPageBreak/>
        <w:t xml:space="preserve">DESCRIPTION DU CONTEXTE </w:t>
      </w:r>
    </w:p>
    <w:p w:rsidR="00C20556" w:rsidRDefault="00C20556" w:rsidP="00C20556">
      <w:pPr>
        <w:pBdr>
          <w:top w:val="single" w:sz="4" w:space="1" w:color="auto"/>
          <w:left w:val="single" w:sz="4" w:space="20" w:color="auto"/>
          <w:bottom w:val="single" w:sz="4" w:space="1" w:color="auto"/>
          <w:right w:val="single" w:sz="4" w:space="4" w:color="auto"/>
        </w:pBdr>
        <w:rPr>
          <w:sz w:val="20"/>
        </w:rPr>
      </w:pPr>
    </w:p>
    <w:p w:rsidR="00C20556" w:rsidRPr="00CA6BC1" w:rsidRDefault="00C20556" w:rsidP="00C20556">
      <w:pPr>
        <w:pBdr>
          <w:top w:val="single" w:sz="4" w:space="1" w:color="auto"/>
          <w:left w:val="single" w:sz="4" w:space="20" w:color="auto"/>
          <w:bottom w:val="single" w:sz="4" w:space="1" w:color="auto"/>
          <w:right w:val="single" w:sz="4" w:space="4" w:color="auto"/>
        </w:pBdr>
        <w:rPr>
          <w:sz w:val="20"/>
        </w:rPr>
      </w:pPr>
    </w:p>
    <w:p w:rsidR="00C20556" w:rsidRDefault="00C20556" w:rsidP="00C20556">
      <w:pPr>
        <w:pBdr>
          <w:top w:val="single" w:sz="4" w:space="1" w:color="auto"/>
          <w:left w:val="single" w:sz="4" w:space="20" w:color="auto"/>
          <w:bottom w:val="single" w:sz="4" w:space="1" w:color="auto"/>
          <w:right w:val="single" w:sz="4" w:space="4" w:color="auto"/>
        </w:pBdr>
        <w:rPr>
          <w:sz w:val="20"/>
        </w:rPr>
      </w:pPr>
    </w:p>
    <w:p w:rsidR="00C20556" w:rsidRPr="00CA6BC1" w:rsidRDefault="00C20556" w:rsidP="00C20556">
      <w:pPr>
        <w:pBdr>
          <w:top w:val="single" w:sz="4" w:space="1" w:color="auto"/>
          <w:left w:val="single" w:sz="4" w:space="20" w:color="auto"/>
          <w:bottom w:val="single" w:sz="4" w:space="1" w:color="auto"/>
          <w:right w:val="single" w:sz="4" w:space="4" w:color="auto"/>
        </w:pBdr>
        <w:rPr>
          <w:sz w:val="20"/>
        </w:rPr>
      </w:pPr>
    </w:p>
    <w:p w:rsidR="00C20556" w:rsidRDefault="00C20556" w:rsidP="00C20556">
      <w:pPr>
        <w:pBdr>
          <w:top w:val="single" w:sz="4" w:space="1" w:color="auto"/>
          <w:left w:val="single" w:sz="4" w:space="20" w:color="auto"/>
          <w:bottom w:val="single" w:sz="4" w:space="1" w:color="auto"/>
          <w:right w:val="single" w:sz="4" w:space="4" w:color="auto"/>
        </w:pBdr>
        <w:rPr>
          <w:sz w:val="20"/>
        </w:rPr>
      </w:pPr>
    </w:p>
    <w:p w:rsidR="00C20556" w:rsidRPr="00CA6BC1" w:rsidRDefault="00C20556" w:rsidP="00C20556">
      <w:pPr>
        <w:pBdr>
          <w:top w:val="single" w:sz="4" w:space="1" w:color="auto"/>
          <w:left w:val="single" w:sz="4" w:space="20" w:color="auto"/>
          <w:bottom w:val="single" w:sz="4" w:space="1" w:color="auto"/>
          <w:right w:val="single" w:sz="4" w:space="4" w:color="auto"/>
        </w:pBdr>
        <w:rPr>
          <w:sz w:val="20"/>
        </w:rPr>
      </w:pPr>
    </w:p>
    <w:p w:rsidR="00C20556" w:rsidRDefault="00C20556" w:rsidP="00C20556">
      <w:pPr>
        <w:pBdr>
          <w:top w:val="single" w:sz="4" w:space="1" w:color="auto"/>
          <w:left w:val="single" w:sz="4" w:space="20" w:color="auto"/>
          <w:bottom w:val="single" w:sz="4" w:space="1" w:color="auto"/>
          <w:right w:val="single" w:sz="4" w:space="4" w:color="auto"/>
        </w:pBdr>
        <w:rPr>
          <w:sz w:val="20"/>
        </w:rPr>
      </w:pPr>
    </w:p>
    <w:p w:rsidR="00C20556" w:rsidRPr="00CA6BC1" w:rsidRDefault="00C20556" w:rsidP="00C20556">
      <w:pPr>
        <w:pBdr>
          <w:top w:val="single" w:sz="4" w:space="1" w:color="auto"/>
          <w:left w:val="single" w:sz="4" w:space="20" w:color="auto"/>
          <w:bottom w:val="single" w:sz="4" w:space="1" w:color="auto"/>
          <w:right w:val="single" w:sz="4" w:space="4" w:color="auto"/>
        </w:pBdr>
        <w:rPr>
          <w:sz w:val="20"/>
        </w:rPr>
      </w:pPr>
    </w:p>
    <w:p w:rsidR="00C20556" w:rsidRPr="00CA6BC1" w:rsidRDefault="00C20556" w:rsidP="00C20556">
      <w:pPr>
        <w:pBdr>
          <w:top w:val="single" w:sz="4" w:space="1" w:color="auto"/>
          <w:left w:val="single" w:sz="4" w:space="20" w:color="auto"/>
          <w:bottom w:val="single" w:sz="4" w:space="1" w:color="auto"/>
          <w:right w:val="single" w:sz="4" w:space="4" w:color="auto"/>
        </w:pBdr>
        <w:rPr>
          <w:sz w:val="20"/>
        </w:rPr>
      </w:pPr>
    </w:p>
    <w:p w:rsidR="00C20556" w:rsidRDefault="00C20556" w:rsidP="00C20556">
      <w:pPr>
        <w:rPr>
          <w:sz w:val="20"/>
        </w:rPr>
      </w:pPr>
    </w:p>
    <w:tbl>
      <w:tblPr>
        <w:tblStyle w:val="Grilledutableau"/>
        <w:tblW w:w="11065" w:type="dxa"/>
        <w:tblInd w:w="-431" w:type="dxa"/>
        <w:tblLook w:val="04A0" w:firstRow="1" w:lastRow="0" w:firstColumn="1" w:lastColumn="0" w:noHBand="0" w:noVBand="1"/>
      </w:tblPr>
      <w:tblGrid>
        <w:gridCol w:w="4112"/>
        <w:gridCol w:w="6953"/>
      </w:tblGrid>
      <w:tr w:rsidR="00C20556" w:rsidRPr="00CA6BC1" w:rsidTr="00D71DB3">
        <w:tc>
          <w:tcPr>
            <w:tcW w:w="4112" w:type="dxa"/>
          </w:tcPr>
          <w:p w:rsidR="00C20556" w:rsidRPr="00CA6BC1" w:rsidRDefault="00C20556" w:rsidP="009313EB">
            <w:pPr>
              <w:jc w:val="center"/>
              <w:rPr>
                <w:b/>
                <w:color w:val="0070C0"/>
                <w:sz w:val="20"/>
              </w:rPr>
            </w:pPr>
          </w:p>
          <w:p w:rsidR="00C20556" w:rsidRPr="00CA6BC1" w:rsidRDefault="00C20556" w:rsidP="009313EB">
            <w:pPr>
              <w:jc w:val="center"/>
              <w:rPr>
                <w:b/>
                <w:color w:val="0070C0"/>
                <w:sz w:val="20"/>
              </w:rPr>
            </w:pPr>
            <w:r w:rsidRPr="00CA6BC1">
              <w:rPr>
                <w:b/>
                <w:color w:val="0070C0"/>
                <w:sz w:val="20"/>
              </w:rPr>
              <w:t>ALTERNATIVES</w:t>
            </w:r>
          </w:p>
        </w:tc>
        <w:tc>
          <w:tcPr>
            <w:tcW w:w="6953" w:type="dxa"/>
          </w:tcPr>
          <w:p w:rsidR="00C20556" w:rsidRPr="00CA6BC1" w:rsidRDefault="00C20556" w:rsidP="009313EB">
            <w:pPr>
              <w:jc w:val="center"/>
              <w:rPr>
                <w:b/>
                <w:color w:val="0070C0"/>
                <w:sz w:val="20"/>
              </w:rPr>
            </w:pPr>
          </w:p>
          <w:p w:rsidR="00C20556" w:rsidRPr="00CA6BC1" w:rsidRDefault="00C20556" w:rsidP="009313EB">
            <w:pPr>
              <w:jc w:val="center"/>
              <w:rPr>
                <w:b/>
                <w:color w:val="0070C0"/>
                <w:sz w:val="20"/>
              </w:rPr>
            </w:pPr>
            <w:r w:rsidRPr="00CA6BC1">
              <w:rPr>
                <w:b/>
                <w:color w:val="0070C0"/>
                <w:sz w:val="20"/>
              </w:rPr>
              <w:t>IDENTIFICATION DES RISQUES POUR CHA</w:t>
            </w:r>
            <w:r w:rsidR="00D71DB3">
              <w:rPr>
                <w:b/>
                <w:color w:val="0070C0"/>
                <w:sz w:val="20"/>
              </w:rPr>
              <w:t>QUE</w:t>
            </w:r>
            <w:r w:rsidRPr="00CA6BC1">
              <w:rPr>
                <w:b/>
                <w:color w:val="0070C0"/>
                <w:sz w:val="20"/>
              </w:rPr>
              <w:t xml:space="preserve"> ALTERNATIVE</w:t>
            </w:r>
          </w:p>
          <w:p w:rsidR="00C20556" w:rsidRPr="00CA6BC1" w:rsidRDefault="00C20556" w:rsidP="009313EB">
            <w:pPr>
              <w:jc w:val="center"/>
              <w:rPr>
                <w:b/>
                <w:color w:val="0070C0"/>
                <w:sz w:val="20"/>
              </w:rPr>
            </w:pPr>
          </w:p>
        </w:tc>
      </w:tr>
      <w:tr w:rsidR="00C20556" w:rsidRPr="00CA6BC1" w:rsidTr="00D71DB3">
        <w:tc>
          <w:tcPr>
            <w:tcW w:w="4112" w:type="dxa"/>
          </w:tcPr>
          <w:p w:rsidR="00C20556" w:rsidRPr="00CA6BC1" w:rsidRDefault="00C20556" w:rsidP="009313EB">
            <w:pPr>
              <w:rPr>
                <w:sz w:val="20"/>
              </w:rPr>
            </w:pPr>
          </w:p>
          <w:p w:rsidR="00C20556" w:rsidRPr="00CA6BC1" w:rsidRDefault="00C20556" w:rsidP="009313EB">
            <w:pPr>
              <w:rPr>
                <w:sz w:val="20"/>
              </w:rPr>
            </w:pPr>
          </w:p>
          <w:p w:rsidR="00C20556" w:rsidRDefault="00C20556" w:rsidP="009313EB">
            <w:pPr>
              <w:rPr>
                <w:sz w:val="20"/>
              </w:rPr>
            </w:pPr>
          </w:p>
          <w:p w:rsidR="00C20556" w:rsidRPr="00CA6BC1" w:rsidRDefault="00C20556" w:rsidP="009313EB">
            <w:pPr>
              <w:rPr>
                <w:sz w:val="20"/>
              </w:rPr>
            </w:pPr>
          </w:p>
          <w:p w:rsidR="00C20556" w:rsidRPr="00CA6BC1" w:rsidRDefault="00C20556" w:rsidP="009313EB">
            <w:pPr>
              <w:rPr>
                <w:sz w:val="20"/>
              </w:rPr>
            </w:pPr>
          </w:p>
          <w:p w:rsidR="00C20556" w:rsidRPr="00CA6BC1" w:rsidRDefault="00C20556" w:rsidP="009313EB">
            <w:pPr>
              <w:rPr>
                <w:sz w:val="20"/>
              </w:rPr>
            </w:pPr>
          </w:p>
        </w:tc>
        <w:tc>
          <w:tcPr>
            <w:tcW w:w="6953" w:type="dxa"/>
          </w:tcPr>
          <w:p w:rsidR="00C20556" w:rsidRPr="00CA6BC1" w:rsidRDefault="00C20556" w:rsidP="009313EB">
            <w:pPr>
              <w:rPr>
                <w:sz w:val="20"/>
              </w:rPr>
            </w:pPr>
          </w:p>
        </w:tc>
      </w:tr>
      <w:tr w:rsidR="00C20556" w:rsidRPr="00CA6BC1" w:rsidTr="00D71DB3">
        <w:tc>
          <w:tcPr>
            <w:tcW w:w="4112" w:type="dxa"/>
          </w:tcPr>
          <w:p w:rsidR="00C20556" w:rsidRPr="00CA6BC1" w:rsidRDefault="00C20556" w:rsidP="009313EB">
            <w:pPr>
              <w:rPr>
                <w:sz w:val="20"/>
              </w:rPr>
            </w:pPr>
          </w:p>
          <w:p w:rsidR="00C20556" w:rsidRPr="00CA6BC1" w:rsidRDefault="00C20556" w:rsidP="009313EB">
            <w:pPr>
              <w:rPr>
                <w:sz w:val="20"/>
              </w:rPr>
            </w:pPr>
          </w:p>
          <w:p w:rsidR="00C20556" w:rsidRDefault="00C20556" w:rsidP="009313EB">
            <w:pPr>
              <w:rPr>
                <w:sz w:val="20"/>
              </w:rPr>
            </w:pPr>
          </w:p>
          <w:p w:rsidR="00C20556" w:rsidRPr="00CA6BC1" w:rsidRDefault="00C20556" w:rsidP="009313EB">
            <w:pPr>
              <w:rPr>
                <w:sz w:val="20"/>
              </w:rPr>
            </w:pPr>
          </w:p>
          <w:p w:rsidR="00C20556" w:rsidRPr="00CA6BC1" w:rsidRDefault="00C20556" w:rsidP="009313EB">
            <w:pPr>
              <w:rPr>
                <w:sz w:val="20"/>
              </w:rPr>
            </w:pPr>
          </w:p>
          <w:p w:rsidR="00C20556" w:rsidRPr="00CA6BC1" w:rsidRDefault="00C20556" w:rsidP="009313EB">
            <w:pPr>
              <w:rPr>
                <w:sz w:val="20"/>
              </w:rPr>
            </w:pPr>
          </w:p>
        </w:tc>
        <w:tc>
          <w:tcPr>
            <w:tcW w:w="6953" w:type="dxa"/>
          </w:tcPr>
          <w:p w:rsidR="00C20556" w:rsidRPr="00CA6BC1" w:rsidRDefault="00C20556" w:rsidP="009313EB">
            <w:pPr>
              <w:rPr>
                <w:sz w:val="20"/>
              </w:rPr>
            </w:pPr>
          </w:p>
        </w:tc>
      </w:tr>
      <w:tr w:rsidR="00C20556" w:rsidRPr="00CA6BC1" w:rsidTr="00D71DB3">
        <w:tc>
          <w:tcPr>
            <w:tcW w:w="4112" w:type="dxa"/>
          </w:tcPr>
          <w:p w:rsidR="00C20556" w:rsidRPr="00CA6BC1" w:rsidRDefault="00C20556" w:rsidP="009313EB">
            <w:pPr>
              <w:rPr>
                <w:sz w:val="20"/>
              </w:rPr>
            </w:pPr>
          </w:p>
          <w:p w:rsidR="00C20556" w:rsidRPr="00CA6BC1" w:rsidRDefault="00C20556" w:rsidP="009313EB">
            <w:pPr>
              <w:rPr>
                <w:sz w:val="20"/>
              </w:rPr>
            </w:pPr>
          </w:p>
          <w:p w:rsidR="00C20556" w:rsidRPr="00CA6BC1" w:rsidRDefault="00C20556" w:rsidP="009313EB">
            <w:pPr>
              <w:rPr>
                <w:sz w:val="20"/>
              </w:rPr>
            </w:pPr>
          </w:p>
          <w:p w:rsidR="00C20556" w:rsidRDefault="00C20556" w:rsidP="009313EB">
            <w:pPr>
              <w:rPr>
                <w:sz w:val="20"/>
              </w:rPr>
            </w:pPr>
          </w:p>
          <w:p w:rsidR="00C20556" w:rsidRPr="00CA6BC1" w:rsidRDefault="00C20556" w:rsidP="009313EB">
            <w:pPr>
              <w:rPr>
                <w:sz w:val="20"/>
              </w:rPr>
            </w:pPr>
          </w:p>
          <w:p w:rsidR="00C20556" w:rsidRPr="00CA6BC1" w:rsidRDefault="00C20556" w:rsidP="009313EB">
            <w:pPr>
              <w:rPr>
                <w:sz w:val="20"/>
              </w:rPr>
            </w:pPr>
          </w:p>
        </w:tc>
        <w:tc>
          <w:tcPr>
            <w:tcW w:w="6953" w:type="dxa"/>
          </w:tcPr>
          <w:p w:rsidR="00C20556" w:rsidRPr="00CA6BC1" w:rsidRDefault="00C20556" w:rsidP="009313EB">
            <w:pPr>
              <w:rPr>
                <w:sz w:val="20"/>
              </w:rPr>
            </w:pPr>
          </w:p>
        </w:tc>
      </w:tr>
      <w:tr w:rsidR="00C20556" w:rsidRPr="00CA6BC1" w:rsidTr="00D71DB3">
        <w:tc>
          <w:tcPr>
            <w:tcW w:w="4112" w:type="dxa"/>
          </w:tcPr>
          <w:p w:rsidR="00C20556" w:rsidRPr="00CA6BC1" w:rsidRDefault="00C20556" w:rsidP="009313EB">
            <w:pPr>
              <w:rPr>
                <w:sz w:val="20"/>
              </w:rPr>
            </w:pPr>
          </w:p>
          <w:p w:rsidR="00C20556" w:rsidRPr="00CA6BC1" w:rsidRDefault="00C20556" w:rsidP="009313EB">
            <w:pPr>
              <w:rPr>
                <w:sz w:val="20"/>
              </w:rPr>
            </w:pPr>
          </w:p>
          <w:p w:rsidR="00C20556" w:rsidRDefault="00C20556" w:rsidP="009313EB">
            <w:pPr>
              <w:rPr>
                <w:sz w:val="20"/>
              </w:rPr>
            </w:pPr>
          </w:p>
          <w:p w:rsidR="00C20556" w:rsidRPr="00CA6BC1" w:rsidRDefault="00C20556" w:rsidP="009313EB">
            <w:pPr>
              <w:rPr>
                <w:sz w:val="20"/>
              </w:rPr>
            </w:pPr>
          </w:p>
          <w:p w:rsidR="00C20556" w:rsidRPr="00CA6BC1" w:rsidRDefault="00C20556" w:rsidP="009313EB">
            <w:pPr>
              <w:rPr>
                <w:sz w:val="20"/>
              </w:rPr>
            </w:pPr>
          </w:p>
          <w:p w:rsidR="00C20556" w:rsidRPr="00CA6BC1" w:rsidRDefault="00C20556" w:rsidP="009313EB">
            <w:pPr>
              <w:rPr>
                <w:sz w:val="20"/>
              </w:rPr>
            </w:pPr>
          </w:p>
        </w:tc>
        <w:tc>
          <w:tcPr>
            <w:tcW w:w="6953" w:type="dxa"/>
          </w:tcPr>
          <w:p w:rsidR="00C20556" w:rsidRPr="00CA6BC1" w:rsidRDefault="00C20556" w:rsidP="009313EB">
            <w:pPr>
              <w:rPr>
                <w:sz w:val="20"/>
              </w:rPr>
            </w:pPr>
          </w:p>
        </w:tc>
      </w:tr>
    </w:tbl>
    <w:p w:rsidR="00C20556" w:rsidRPr="00CA6BC1" w:rsidRDefault="00C20556" w:rsidP="00C20556">
      <w:pPr>
        <w:rPr>
          <w:sz w:val="20"/>
        </w:rPr>
      </w:pPr>
    </w:p>
    <w:p w:rsidR="00C20556" w:rsidRPr="00F86974" w:rsidRDefault="00C20556" w:rsidP="00C20556">
      <w:pPr>
        <w:pBdr>
          <w:top w:val="single" w:sz="4" w:space="1" w:color="auto"/>
          <w:left w:val="single" w:sz="4" w:space="4" w:color="auto"/>
          <w:bottom w:val="single" w:sz="4" w:space="1" w:color="auto"/>
          <w:right w:val="single" w:sz="4" w:space="4" w:color="auto"/>
        </w:pBdr>
        <w:ind w:left="-322"/>
        <w:rPr>
          <w:b/>
          <w:color w:val="0070C0"/>
          <w:sz w:val="22"/>
        </w:rPr>
      </w:pPr>
      <w:r w:rsidRPr="00F86974">
        <w:rPr>
          <w:b/>
          <w:color w:val="0070C0"/>
          <w:sz w:val="22"/>
        </w:rPr>
        <w:t xml:space="preserve">DECISION </w:t>
      </w:r>
    </w:p>
    <w:p w:rsidR="00C20556" w:rsidRPr="00F86974" w:rsidRDefault="00C20556" w:rsidP="00C20556">
      <w:pPr>
        <w:pBdr>
          <w:top w:val="single" w:sz="4" w:space="1" w:color="auto"/>
          <w:left w:val="single" w:sz="4" w:space="4" w:color="auto"/>
          <w:bottom w:val="single" w:sz="4" w:space="1" w:color="auto"/>
          <w:right w:val="single" w:sz="4" w:space="4" w:color="auto"/>
        </w:pBdr>
        <w:ind w:left="-322"/>
        <w:rPr>
          <w:sz w:val="22"/>
        </w:rPr>
      </w:pPr>
    </w:p>
    <w:p w:rsidR="00C20556" w:rsidRPr="00F86974" w:rsidRDefault="00C20556" w:rsidP="00C20556">
      <w:pPr>
        <w:pBdr>
          <w:top w:val="single" w:sz="4" w:space="1" w:color="auto"/>
          <w:left w:val="single" w:sz="4" w:space="4" w:color="auto"/>
          <w:bottom w:val="single" w:sz="4" w:space="1" w:color="auto"/>
          <w:right w:val="single" w:sz="4" w:space="4" w:color="auto"/>
        </w:pBdr>
        <w:ind w:left="-322"/>
        <w:rPr>
          <w:sz w:val="22"/>
        </w:rPr>
      </w:pPr>
    </w:p>
    <w:p w:rsidR="00C20556" w:rsidRPr="00F86974" w:rsidRDefault="00C20556" w:rsidP="00C20556">
      <w:pPr>
        <w:pBdr>
          <w:top w:val="single" w:sz="4" w:space="1" w:color="auto"/>
          <w:left w:val="single" w:sz="4" w:space="4" w:color="auto"/>
          <w:bottom w:val="single" w:sz="4" w:space="1" w:color="auto"/>
          <w:right w:val="single" w:sz="4" w:space="4" w:color="auto"/>
        </w:pBdr>
        <w:ind w:left="-322"/>
        <w:rPr>
          <w:sz w:val="22"/>
        </w:rPr>
      </w:pPr>
    </w:p>
    <w:p w:rsidR="00C20556" w:rsidRPr="00F86974" w:rsidRDefault="00C20556" w:rsidP="00C20556">
      <w:pPr>
        <w:pBdr>
          <w:top w:val="single" w:sz="4" w:space="1" w:color="auto"/>
          <w:left w:val="single" w:sz="4" w:space="4" w:color="auto"/>
          <w:bottom w:val="single" w:sz="4" w:space="1" w:color="auto"/>
          <w:right w:val="single" w:sz="4" w:space="4" w:color="auto"/>
        </w:pBdr>
        <w:ind w:left="-322"/>
        <w:rPr>
          <w:sz w:val="22"/>
        </w:rPr>
      </w:pPr>
    </w:p>
    <w:p w:rsidR="00C20556" w:rsidRPr="00F86974" w:rsidRDefault="00C20556" w:rsidP="00C20556">
      <w:pPr>
        <w:pBdr>
          <w:top w:val="single" w:sz="4" w:space="1" w:color="auto"/>
          <w:left w:val="single" w:sz="4" w:space="4" w:color="auto"/>
          <w:bottom w:val="single" w:sz="4" w:space="1" w:color="auto"/>
          <w:right w:val="single" w:sz="4" w:space="4" w:color="auto"/>
        </w:pBdr>
        <w:ind w:left="-322"/>
        <w:rPr>
          <w:sz w:val="22"/>
        </w:rPr>
      </w:pPr>
    </w:p>
    <w:p w:rsidR="00C20556" w:rsidRPr="00F86974" w:rsidRDefault="00C20556" w:rsidP="00C20556">
      <w:pPr>
        <w:pBdr>
          <w:top w:val="single" w:sz="4" w:space="1" w:color="auto"/>
          <w:left w:val="single" w:sz="4" w:space="4" w:color="auto"/>
          <w:bottom w:val="single" w:sz="4" w:space="1" w:color="auto"/>
          <w:right w:val="single" w:sz="4" w:space="4" w:color="auto"/>
        </w:pBdr>
        <w:ind w:left="-322"/>
        <w:rPr>
          <w:sz w:val="22"/>
        </w:rPr>
      </w:pPr>
    </w:p>
    <w:p w:rsidR="00C20556" w:rsidRPr="00F86974" w:rsidRDefault="00C20556" w:rsidP="00C20556">
      <w:pPr>
        <w:rPr>
          <w:sz w:val="22"/>
        </w:rPr>
      </w:pPr>
    </w:p>
    <w:p w:rsidR="00C20556" w:rsidRPr="00F86974" w:rsidRDefault="00C20556" w:rsidP="00C20556">
      <w:pPr>
        <w:pBdr>
          <w:top w:val="single" w:sz="4" w:space="1" w:color="auto"/>
          <w:left w:val="single" w:sz="4" w:space="4" w:color="auto"/>
          <w:bottom w:val="single" w:sz="4" w:space="1" w:color="auto"/>
          <w:right w:val="single" w:sz="4" w:space="4" w:color="auto"/>
        </w:pBdr>
        <w:ind w:left="-336"/>
        <w:rPr>
          <w:b/>
          <w:color w:val="0070C0"/>
          <w:sz w:val="22"/>
        </w:rPr>
      </w:pPr>
      <w:r w:rsidRPr="00F86974">
        <w:rPr>
          <w:b/>
          <w:color w:val="0070C0"/>
          <w:sz w:val="22"/>
        </w:rPr>
        <w:t>ACTIONS DE MINIMISATION DU RISQUE</w:t>
      </w:r>
    </w:p>
    <w:p w:rsidR="00C20556" w:rsidRDefault="00C20556" w:rsidP="00C20556">
      <w:pPr>
        <w:pBdr>
          <w:top w:val="single" w:sz="4" w:space="1" w:color="auto"/>
          <w:left w:val="single" w:sz="4" w:space="4" w:color="auto"/>
          <w:bottom w:val="single" w:sz="4" w:space="1" w:color="auto"/>
          <w:right w:val="single" w:sz="4" w:space="4" w:color="auto"/>
        </w:pBdr>
        <w:ind w:left="-336"/>
        <w:rPr>
          <w:sz w:val="20"/>
        </w:rPr>
      </w:pPr>
    </w:p>
    <w:p w:rsidR="00C20556" w:rsidRPr="00F86974" w:rsidRDefault="00C20556" w:rsidP="00C20556">
      <w:pPr>
        <w:pBdr>
          <w:top w:val="single" w:sz="4" w:space="1" w:color="auto"/>
          <w:left w:val="single" w:sz="4" w:space="4" w:color="auto"/>
          <w:bottom w:val="single" w:sz="4" w:space="1" w:color="auto"/>
          <w:right w:val="single" w:sz="4" w:space="4" w:color="auto"/>
        </w:pBdr>
        <w:ind w:left="-336"/>
        <w:rPr>
          <w:sz w:val="22"/>
        </w:rPr>
      </w:pPr>
    </w:p>
    <w:p w:rsidR="00C20556" w:rsidRPr="00F86974" w:rsidRDefault="00C20556" w:rsidP="00C20556">
      <w:pPr>
        <w:pBdr>
          <w:top w:val="single" w:sz="4" w:space="1" w:color="auto"/>
          <w:left w:val="single" w:sz="4" w:space="4" w:color="auto"/>
          <w:bottom w:val="single" w:sz="4" w:space="1" w:color="auto"/>
          <w:right w:val="single" w:sz="4" w:space="4" w:color="auto"/>
        </w:pBdr>
        <w:ind w:left="-336"/>
        <w:rPr>
          <w:sz w:val="22"/>
        </w:rPr>
      </w:pPr>
    </w:p>
    <w:p w:rsidR="00C20556" w:rsidRPr="00F86974" w:rsidRDefault="00C20556" w:rsidP="00C20556">
      <w:pPr>
        <w:pBdr>
          <w:top w:val="single" w:sz="4" w:space="1" w:color="auto"/>
          <w:left w:val="single" w:sz="4" w:space="4" w:color="auto"/>
          <w:bottom w:val="single" w:sz="4" w:space="1" w:color="auto"/>
          <w:right w:val="single" w:sz="4" w:space="4" w:color="auto"/>
        </w:pBdr>
        <w:ind w:left="-336"/>
        <w:rPr>
          <w:sz w:val="22"/>
        </w:rPr>
      </w:pPr>
    </w:p>
    <w:p w:rsidR="00C20556" w:rsidRPr="00F86974" w:rsidRDefault="00C20556" w:rsidP="00C20556">
      <w:pPr>
        <w:pBdr>
          <w:top w:val="single" w:sz="4" w:space="1" w:color="auto"/>
          <w:left w:val="single" w:sz="4" w:space="4" w:color="auto"/>
          <w:bottom w:val="single" w:sz="4" w:space="1" w:color="auto"/>
          <w:right w:val="single" w:sz="4" w:space="4" w:color="auto"/>
        </w:pBdr>
        <w:ind w:left="-336"/>
        <w:rPr>
          <w:sz w:val="22"/>
        </w:rPr>
      </w:pPr>
    </w:p>
    <w:p w:rsidR="00C20556" w:rsidRPr="00F86974" w:rsidRDefault="00C20556" w:rsidP="00C20556">
      <w:pPr>
        <w:ind w:left="-336"/>
        <w:rPr>
          <w:b/>
          <w:color w:val="0070C0"/>
          <w:sz w:val="22"/>
        </w:rPr>
      </w:pPr>
    </w:p>
    <w:p w:rsidR="00C20556" w:rsidRPr="00F86974" w:rsidRDefault="00C20556" w:rsidP="00C20556">
      <w:pPr>
        <w:pBdr>
          <w:top w:val="single" w:sz="4" w:space="1" w:color="auto"/>
          <w:left w:val="single" w:sz="4" w:space="4" w:color="auto"/>
          <w:bottom w:val="single" w:sz="4" w:space="1" w:color="auto"/>
          <w:right w:val="single" w:sz="4" w:space="4" w:color="auto"/>
        </w:pBdr>
        <w:ind w:left="-336"/>
        <w:rPr>
          <w:b/>
          <w:color w:val="0070C0"/>
        </w:rPr>
      </w:pPr>
      <w:r w:rsidRPr="00F86974">
        <w:rPr>
          <w:b/>
          <w:color w:val="0070C0"/>
        </w:rPr>
        <w:t>ACTIONS PROSPECTIVES EVENTUELLES</w:t>
      </w:r>
    </w:p>
    <w:p w:rsidR="00C20556" w:rsidRPr="00F86974" w:rsidRDefault="00C20556" w:rsidP="00C20556">
      <w:pPr>
        <w:pBdr>
          <w:top w:val="single" w:sz="4" w:space="1" w:color="auto"/>
          <w:left w:val="single" w:sz="4" w:space="4" w:color="auto"/>
          <w:bottom w:val="single" w:sz="4" w:space="1" w:color="auto"/>
          <w:right w:val="single" w:sz="4" w:space="4" w:color="auto"/>
        </w:pBdr>
        <w:ind w:left="-336"/>
        <w:rPr>
          <w:sz w:val="22"/>
        </w:rPr>
      </w:pPr>
    </w:p>
    <w:p w:rsidR="00C20556" w:rsidRPr="00F86974" w:rsidRDefault="00C20556" w:rsidP="00C20556">
      <w:pPr>
        <w:pBdr>
          <w:top w:val="single" w:sz="4" w:space="1" w:color="auto"/>
          <w:left w:val="single" w:sz="4" w:space="4" w:color="auto"/>
          <w:bottom w:val="single" w:sz="4" w:space="1" w:color="auto"/>
          <w:right w:val="single" w:sz="4" w:space="4" w:color="auto"/>
        </w:pBdr>
        <w:ind w:left="-336"/>
        <w:rPr>
          <w:sz w:val="22"/>
        </w:rPr>
      </w:pPr>
    </w:p>
    <w:p w:rsidR="00C20556" w:rsidRPr="00F86974" w:rsidRDefault="00C20556" w:rsidP="00C20556">
      <w:pPr>
        <w:pBdr>
          <w:top w:val="single" w:sz="4" w:space="1" w:color="auto"/>
          <w:left w:val="single" w:sz="4" w:space="4" w:color="auto"/>
          <w:bottom w:val="single" w:sz="4" w:space="1" w:color="auto"/>
          <w:right w:val="single" w:sz="4" w:space="4" w:color="auto"/>
        </w:pBdr>
        <w:ind w:left="-336"/>
        <w:rPr>
          <w:sz w:val="22"/>
        </w:rPr>
      </w:pPr>
    </w:p>
    <w:p w:rsidR="00C20556" w:rsidRPr="00F86974" w:rsidRDefault="00C20556" w:rsidP="00C20556">
      <w:pPr>
        <w:pBdr>
          <w:top w:val="single" w:sz="4" w:space="1" w:color="auto"/>
          <w:left w:val="single" w:sz="4" w:space="4" w:color="auto"/>
          <w:bottom w:val="single" w:sz="4" w:space="1" w:color="auto"/>
          <w:right w:val="single" w:sz="4" w:space="4" w:color="auto"/>
        </w:pBdr>
        <w:ind w:left="-336"/>
        <w:rPr>
          <w:sz w:val="22"/>
        </w:rPr>
      </w:pPr>
    </w:p>
    <w:p w:rsidR="00C20556" w:rsidRPr="00CA6BC1" w:rsidRDefault="00C20556" w:rsidP="00C20556">
      <w:pPr>
        <w:pBdr>
          <w:top w:val="single" w:sz="4" w:space="1" w:color="auto"/>
          <w:left w:val="single" w:sz="4" w:space="4" w:color="auto"/>
          <w:bottom w:val="single" w:sz="4" w:space="1" w:color="auto"/>
          <w:right w:val="single" w:sz="4" w:space="4" w:color="auto"/>
        </w:pBdr>
        <w:ind w:left="-336"/>
        <w:rPr>
          <w:sz w:val="20"/>
        </w:rPr>
      </w:pPr>
    </w:p>
    <w:p w:rsidR="00F86974" w:rsidRDefault="00F86974" w:rsidP="00F86974">
      <w:pPr>
        <w:jc w:val="center"/>
        <w:rPr>
          <w:b/>
          <w:color w:val="000000"/>
          <w:sz w:val="28"/>
          <w:szCs w:val="28"/>
          <w:u w:val="single"/>
        </w:rPr>
      </w:pPr>
      <w:r>
        <w:rPr>
          <w:b/>
          <w:color w:val="000000"/>
          <w:sz w:val="28"/>
          <w:szCs w:val="28"/>
          <w:u w:val="single"/>
        </w:rPr>
        <w:t xml:space="preserve">Critères </w:t>
      </w:r>
    </w:p>
    <w:p w:rsidR="00F86974" w:rsidRDefault="00F86974" w:rsidP="00F86974">
      <w:pPr>
        <w:jc w:val="center"/>
        <w:rPr>
          <w:color w:val="000000"/>
          <w:sz w:val="28"/>
          <w:szCs w:val="28"/>
          <w:u w:val="single"/>
        </w:rPr>
      </w:pPr>
    </w:p>
    <w:p w:rsidR="003C000F" w:rsidRDefault="003C000F" w:rsidP="00F86974">
      <w:pPr>
        <w:jc w:val="center"/>
        <w:rPr>
          <w:color w:val="000000"/>
          <w:sz w:val="28"/>
          <w:szCs w:val="28"/>
          <w:u w:val="single"/>
        </w:rPr>
      </w:pPr>
    </w:p>
    <w:p w:rsidR="004817F1" w:rsidRDefault="00CA7389">
      <w:pPr>
        <w:jc w:val="center"/>
        <w:rPr>
          <w:b/>
          <w:bCs/>
          <w:sz w:val="32"/>
          <w:szCs w:val="32"/>
          <w:u w:val="single"/>
        </w:rPr>
      </w:pPr>
      <w:r>
        <w:rPr>
          <w:b/>
          <w:bCs/>
          <w:sz w:val="32"/>
          <w:szCs w:val="32"/>
          <w:u w:val="single"/>
        </w:rPr>
        <w:lastRenderedPageBreak/>
        <w:t>Cas ne relevant pas d’un dilemme éthique</w:t>
      </w:r>
    </w:p>
    <w:p w:rsidR="004817F1" w:rsidRDefault="004817F1">
      <w:pPr>
        <w:jc w:val="center"/>
        <w:rPr>
          <w:b/>
          <w:bCs/>
          <w:sz w:val="32"/>
          <w:szCs w:val="32"/>
          <w:u w:val="single"/>
        </w:rPr>
      </w:pPr>
    </w:p>
    <w:p w:rsidR="004817F1" w:rsidRDefault="004817F1">
      <w:pPr>
        <w:jc w:val="center"/>
        <w:rPr>
          <w:b/>
          <w:bCs/>
          <w:sz w:val="32"/>
          <w:szCs w:val="32"/>
          <w:u w:val="single"/>
        </w:rPr>
      </w:pPr>
    </w:p>
    <w:p w:rsidR="004817F1" w:rsidRDefault="004817F1">
      <w:pPr>
        <w:jc w:val="both"/>
        <w:rPr>
          <w:sz w:val="32"/>
          <w:szCs w:val="32"/>
        </w:rPr>
      </w:pPr>
    </w:p>
    <w:p w:rsidR="004817F1" w:rsidRDefault="00CA7389">
      <w:pPr>
        <w:jc w:val="both"/>
        <w:rPr>
          <w:sz w:val="32"/>
          <w:szCs w:val="32"/>
        </w:rPr>
      </w:pPr>
      <w:r>
        <w:rPr>
          <w:sz w:val="32"/>
          <w:szCs w:val="32"/>
        </w:rPr>
        <w:t>Exemple d’une prescription</w:t>
      </w:r>
      <w:r>
        <w:rPr>
          <w:noProof/>
        </w:rPr>
        <w:drawing>
          <wp:anchor distT="0" distB="0" distL="0" distR="0" simplePos="0" relativeHeight="2" behindDoc="0" locked="0" layoutInCell="0" allowOverlap="1">
            <wp:simplePos x="0" y="0"/>
            <wp:positionH relativeFrom="column">
              <wp:posOffset>1007745</wp:posOffset>
            </wp:positionH>
            <wp:positionV relativeFrom="paragraph">
              <wp:posOffset>1238250</wp:posOffset>
            </wp:positionV>
            <wp:extent cx="5057775" cy="4349750"/>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4"/>
                    <a:stretch>
                      <a:fillRect/>
                    </a:stretch>
                  </pic:blipFill>
                  <pic:spPr bwMode="auto">
                    <a:xfrm>
                      <a:off x="0" y="0"/>
                      <a:ext cx="5057775" cy="4349750"/>
                    </a:xfrm>
                    <a:prstGeom prst="rect">
                      <a:avLst/>
                    </a:prstGeom>
                  </pic:spPr>
                </pic:pic>
              </a:graphicData>
            </a:graphic>
          </wp:anchor>
        </w:drawing>
      </w:r>
      <w:r>
        <w:rPr>
          <w:sz w:val="32"/>
          <w:szCs w:val="32"/>
        </w:rPr>
        <w:t xml:space="preserve"> pour un nourrisson de 7 </w:t>
      </w:r>
      <w:proofErr w:type="spellStart"/>
      <w:r>
        <w:rPr>
          <w:sz w:val="32"/>
          <w:szCs w:val="32"/>
        </w:rPr>
        <w:t>kgs</w:t>
      </w:r>
      <w:proofErr w:type="spellEnd"/>
      <w:r>
        <w:rPr>
          <w:sz w:val="32"/>
          <w:szCs w:val="32"/>
        </w:rPr>
        <w:t xml:space="preserve">, avec du Doliprane 150 (8-12 </w:t>
      </w:r>
      <w:proofErr w:type="spellStart"/>
      <w:r>
        <w:rPr>
          <w:sz w:val="32"/>
          <w:szCs w:val="32"/>
        </w:rPr>
        <w:t>kgs</w:t>
      </w:r>
      <w:proofErr w:type="spellEnd"/>
      <w:r>
        <w:rPr>
          <w:sz w:val="32"/>
          <w:szCs w:val="32"/>
        </w:rPr>
        <w:t xml:space="preserve">) à une posologie correspondant à un enfant d’au moins 10 </w:t>
      </w:r>
      <w:proofErr w:type="spellStart"/>
      <w:r>
        <w:rPr>
          <w:sz w:val="32"/>
          <w:szCs w:val="32"/>
        </w:rPr>
        <w:t>kgs</w:t>
      </w:r>
      <w:proofErr w:type="spellEnd"/>
      <w:r>
        <w:rPr>
          <w:sz w:val="32"/>
          <w:szCs w:val="32"/>
        </w:rPr>
        <w:t>, et un anti inflammatoire réservé à l’adulte sous forme suppositoire. Le prescripteur joint par téléphone confirme la délivrance.</w:t>
      </w:r>
    </w:p>
    <w:p w:rsidR="004817F1" w:rsidRDefault="004817F1">
      <w:pPr>
        <w:jc w:val="both"/>
        <w:rPr>
          <w:sz w:val="32"/>
          <w:szCs w:val="32"/>
        </w:rPr>
      </w:pPr>
    </w:p>
    <w:p w:rsidR="004817F1" w:rsidRDefault="004817F1">
      <w:pPr>
        <w:jc w:val="both"/>
        <w:rPr>
          <w:sz w:val="32"/>
          <w:szCs w:val="32"/>
        </w:rPr>
      </w:pPr>
    </w:p>
    <w:p w:rsidR="004817F1" w:rsidRDefault="004817F1">
      <w:pPr>
        <w:jc w:val="both"/>
        <w:rPr>
          <w:sz w:val="32"/>
          <w:szCs w:val="32"/>
        </w:rPr>
      </w:pPr>
    </w:p>
    <w:p w:rsidR="004817F1" w:rsidRDefault="004817F1">
      <w:pPr>
        <w:jc w:val="both"/>
        <w:rPr>
          <w:sz w:val="32"/>
          <w:szCs w:val="32"/>
        </w:rPr>
      </w:pPr>
    </w:p>
    <w:p w:rsidR="004817F1" w:rsidRDefault="004817F1">
      <w:pPr>
        <w:jc w:val="both"/>
        <w:rPr>
          <w:sz w:val="32"/>
          <w:szCs w:val="32"/>
        </w:rPr>
      </w:pPr>
    </w:p>
    <w:p w:rsidR="004817F1" w:rsidRDefault="004817F1">
      <w:pPr>
        <w:jc w:val="both"/>
        <w:rPr>
          <w:sz w:val="32"/>
          <w:szCs w:val="32"/>
        </w:rPr>
      </w:pPr>
    </w:p>
    <w:p w:rsidR="004817F1" w:rsidRDefault="004817F1">
      <w:pPr>
        <w:jc w:val="both"/>
        <w:rPr>
          <w:sz w:val="32"/>
          <w:szCs w:val="32"/>
        </w:rPr>
      </w:pPr>
    </w:p>
    <w:p w:rsidR="004817F1" w:rsidRDefault="004817F1">
      <w:pPr>
        <w:jc w:val="both"/>
        <w:rPr>
          <w:sz w:val="32"/>
          <w:szCs w:val="32"/>
        </w:rPr>
      </w:pPr>
    </w:p>
    <w:p w:rsidR="004817F1" w:rsidRDefault="004817F1">
      <w:pPr>
        <w:jc w:val="both"/>
        <w:rPr>
          <w:sz w:val="32"/>
          <w:szCs w:val="32"/>
        </w:rPr>
      </w:pPr>
    </w:p>
    <w:p w:rsidR="004817F1" w:rsidRDefault="004817F1">
      <w:pPr>
        <w:jc w:val="both"/>
        <w:rPr>
          <w:sz w:val="32"/>
          <w:szCs w:val="32"/>
        </w:rPr>
      </w:pPr>
    </w:p>
    <w:p w:rsidR="004817F1" w:rsidRDefault="004817F1">
      <w:pPr>
        <w:jc w:val="both"/>
        <w:rPr>
          <w:sz w:val="32"/>
          <w:szCs w:val="32"/>
        </w:rPr>
      </w:pPr>
    </w:p>
    <w:p w:rsidR="004817F1" w:rsidRDefault="004817F1">
      <w:pPr>
        <w:jc w:val="both"/>
        <w:rPr>
          <w:sz w:val="32"/>
          <w:szCs w:val="32"/>
        </w:rPr>
      </w:pPr>
    </w:p>
    <w:p w:rsidR="004817F1" w:rsidRDefault="004817F1">
      <w:pPr>
        <w:jc w:val="both"/>
        <w:rPr>
          <w:sz w:val="32"/>
          <w:szCs w:val="32"/>
        </w:rPr>
      </w:pPr>
    </w:p>
    <w:p w:rsidR="004817F1" w:rsidRDefault="004817F1">
      <w:pPr>
        <w:jc w:val="both"/>
        <w:rPr>
          <w:sz w:val="32"/>
          <w:szCs w:val="32"/>
        </w:rPr>
      </w:pPr>
    </w:p>
    <w:p w:rsidR="004817F1" w:rsidRDefault="004817F1">
      <w:pPr>
        <w:jc w:val="both"/>
        <w:rPr>
          <w:sz w:val="32"/>
          <w:szCs w:val="32"/>
        </w:rPr>
      </w:pPr>
    </w:p>
    <w:p w:rsidR="004817F1" w:rsidRDefault="004817F1">
      <w:pPr>
        <w:jc w:val="both"/>
        <w:rPr>
          <w:sz w:val="32"/>
          <w:szCs w:val="32"/>
        </w:rPr>
      </w:pPr>
    </w:p>
    <w:p w:rsidR="004817F1" w:rsidRDefault="004817F1">
      <w:pPr>
        <w:jc w:val="both"/>
        <w:rPr>
          <w:sz w:val="32"/>
          <w:szCs w:val="32"/>
        </w:rPr>
      </w:pPr>
    </w:p>
    <w:p w:rsidR="004817F1" w:rsidRDefault="004817F1">
      <w:pPr>
        <w:jc w:val="both"/>
        <w:rPr>
          <w:sz w:val="32"/>
          <w:szCs w:val="32"/>
        </w:rPr>
      </w:pPr>
    </w:p>
    <w:p w:rsidR="004817F1" w:rsidRDefault="004817F1">
      <w:pPr>
        <w:jc w:val="both"/>
        <w:rPr>
          <w:sz w:val="32"/>
          <w:szCs w:val="32"/>
        </w:rPr>
      </w:pPr>
    </w:p>
    <w:p w:rsidR="004817F1" w:rsidRDefault="004817F1">
      <w:pPr>
        <w:jc w:val="both"/>
        <w:rPr>
          <w:sz w:val="32"/>
          <w:szCs w:val="32"/>
        </w:rPr>
      </w:pPr>
    </w:p>
    <w:p w:rsidR="004817F1" w:rsidRDefault="00CA7389">
      <w:pPr>
        <w:jc w:val="center"/>
        <w:rPr>
          <w:b/>
          <w:bCs/>
          <w:sz w:val="32"/>
          <w:szCs w:val="32"/>
          <w:u w:val="single"/>
        </w:rPr>
      </w:pPr>
      <w:r>
        <w:rPr>
          <w:b/>
          <w:bCs/>
          <w:sz w:val="32"/>
          <w:szCs w:val="32"/>
          <w:u w:val="single"/>
        </w:rPr>
        <w:t xml:space="preserve">Critères : </w:t>
      </w:r>
    </w:p>
    <w:p w:rsidR="004817F1" w:rsidRDefault="00CA7389">
      <w:pPr>
        <w:jc w:val="both"/>
        <w:rPr>
          <w:sz w:val="32"/>
          <w:szCs w:val="32"/>
        </w:rPr>
      </w:pPr>
      <w:r>
        <w:rPr>
          <w:sz w:val="32"/>
          <w:szCs w:val="32"/>
        </w:rPr>
        <w:t xml:space="preserve">- le cadre est celui </w:t>
      </w:r>
      <w:r w:rsidR="00907BD7">
        <w:rPr>
          <w:sz w:val="32"/>
          <w:szCs w:val="32"/>
        </w:rPr>
        <w:t>d’une prescription erronée</w:t>
      </w:r>
      <w:r>
        <w:rPr>
          <w:sz w:val="32"/>
          <w:szCs w:val="32"/>
        </w:rPr>
        <w:t>, dangereuse, et malgré tout confirmée par le prescripteur.</w:t>
      </w:r>
    </w:p>
    <w:p w:rsidR="004817F1" w:rsidRDefault="00CA7389">
      <w:pPr>
        <w:jc w:val="both"/>
        <w:rPr>
          <w:sz w:val="32"/>
          <w:szCs w:val="32"/>
        </w:rPr>
      </w:pPr>
      <w:r>
        <w:rPr>
          <w:sz w:val="32"/>
          <w:szCs w:val="32"/>
        </w:rPr>
        <w:t>- il n’y a aucun dilemme possible : le RCP des produits, l’analyse pharmaceutique ne permettent qu’une seule et unique décision, sans discussion possible, sans décision à peser : un refus de délivrance, notifié et argumenté sur la prescription.</w:t>
      </w:r>
    </w:p>
    <w:p w:rsidR="004817F1" w:rsidRDefault="00CA7389">
      <w:pPr>
        <w:jc w:val="both"/>
        <w:rPr>
          <w:sz w:val="32"/>
          <w:szCs w:val="32"/>
        </w:rPr>
      </w:pPr>
      <w:r>
        <w:rPr>
          <w:sz w:val="32"/>
          <w:szCs w:val="32"/>
        </w:rPr>
        <w:t>- A part dans vos rendus de stage, elle pourrait par contre faire l’objet d’une IP.</w:t>
      </w:r>
    </w:p>
    <w:p w:rsidR="004817F1" w:rsidRDefault="00CA7389">
      <w:pPr>
        <w:jc w:val="both"/>
        <w:rPr>
          <w:sz w:val="32"/>
          <w:szCs w:val="32"/>
        </w:rPr>
      </w:pPr>
      <w:r>
        <w:rPr>
          <w:sz w:val="32"/>
          <w:szCs w:val="32"/>
        </w:rPr>
        <w:t>- Sa présentation en tant que dilemme éthique serait HORS SUJET et montrerait que vous n’avez pas compris la notion de dilemme éthique.</w:t>
      </w:r>
      <w:r>
        <w:br w:type="page"/>
      </w:r>
    </w:p>
    <w:p w:rsidR="004817F1" w:rsidRDefault="00CA7389">
      <w:pPr>
        <w:jc w:val="center"/>
        <w:rPr>
          <w:b/>
          <w:bCs/>
          <w:sz w:val="32"/>
          <w:szCs w:val="32"/>
          <w:u w:val="single"/>
        </w:rPr>
      </w:pPr>
      <w:r>
        <w:rPr>
          <w:b/>
          <w:bCs/>
          <w:sz w:val="32"/>
          <w:szCs w:val="32"/>
          <w:u w:val="single"/>
        </w:rPr>
        <w:lastRenderedPageBreak/>
        <w:t>Cas d’un dilemme éthique pouvant donner lieu, A PART, à une IP</w:t>
      </w:r>
    </w:p>
    <w:p w:rsidR="004817F1" w:rsidRDefault="00CA7389">
      <w:pPr>
        <w:jc w:val="center"/>
        <w:rPr>
          <w:b/>
          <w:bCs/>
          <w:sz w:val="32"/>
          <w:szCs w:val="32"/>
          <w:u w:val="single"/>
        </w:rPr>
      </w:pPr>
      <w:r>
        <w:rPr>
          <w:b/>
          <w:bCs/>
          <w:sz w:val="32"/>
          <w:szCs w:val="32"/>
          <w:u w:val="single"/>
        </w:rPr>
        <w:t>(</w:t>
      </w:r>
      <w:proofErr w:type="gramStart"/>
      <w:r>
        <w:rPr>
          <w:b/>
          <w:bCs/>
          <w:sz w:val="32"/>
          <w:szCs w:val="32"/>
          <w:u w:val="single"/>
        </w:rPr>
        <w:t>ici</w:t>
      </w:r>
      <w:proofErr w:type="gramEnd"/>
      <w:r>
        <w:rPr>
          <w:b/>
          <w:bCs/>
          <w:sz w:val="32"/>
          <w:szCs w:val="32"/>
          <w:u w:val="single"/>
        </w:rPr>
        <w:t xml:space="preserve"> une IP à propos du Hors AMM)</w:t>
      </w:r>
    </w:p>
    <w:p w:rsidR="004817F1" w:rsidRDefault="004817F1">
      <w:pPr>
        <w:jc w:val="center"/>
        <w:rPr>
          <w:b/>
          <w:bCs/>
          <w:sz w:val="32"/>
          <w:szCs w:val="32"/>
          <w:u w:val="single"/>
        </w:rPr>
      </w:pPr>
    </w:p>
    <w:p w:rsidR="004817F1" w:rsidRDefault="00CA7389">
      <w:pPr>
        <w:pBdr>
          <w:top w:val="single" w:sz="4" w:space="1" w:color="000000"/>
          <w:left w:val="single" w:sz="4" w:space="4" w:color="000000"/>
          <w:bottom w:val="single" w:sz="4" w:space="1" w:color="000000"/>
          <w:right w:val="single" w:sz="4" w:space="4" w:color="000000"/>
        </w:pBdr>
        <w:rPr>
          <w:b/>
          <w:color w:val="0070C0"/>
          <w:sz w:val="20"/>
        </w:rPr>
      </w:pPr>
      <w:r>
        <w:rPr>
          <w:b/>
          <w:color w:val="0070C0"/>
          <w:sz w:val="20"/>
        </w:rPr>
        <w:t xml:space="preserve">DESCRIPTION DU CONTEXTE </w:t>
      </w:r>
    </w:p>
    <w:p w:rsidR="004817F1" w:rsidRDefault="00CA7389">
      <w:pPr>
        <w:pBdr>
          <w:top w:val="single" w:sz="4" w:space="1" w:color="000000"/>
          <w:left w:val="single" w:sz="4" w:space="4" w:color="000000"/>
          <w:bottom w:val="single" w:sz="4" w:space="1" w:color="000000"/>
          <w:right w:val="single" w:sz="4" w:space="4" w:color="000000"/>
        </w:pBdr>
        <w:jc w:val="both"/>
        <w:rPr>
          <w:sz w:val="28"/>
          <w:szCs w:val="28"/>
        </w:rPr>
      </w:pPr>
      <w:r>
        <w:rPr>
          <w:sz w:val="28"/>
          <w:szCs w:val="28"/>
        </w:rPr>
        <w:t xml:space="preserve">Une patiente de 70 ans fréquentant la pharmacie depuis plus de 15 ans se présente à l’officine peu avant la fermeture avec une ordonnance de </w:t>
      </w:r>
      <w:proofErr w:type="spellStart"/>
      <w:r>
        <w:rPr>
          <w:sz w:val="28"/>
          <w:szCs w:val="28"/>
        </w:rPr>
        <w:t>Versatis</w:t>
      </w:r>
      <w:proofErr w:type="spellEnd"/>
      <w:r>
        <w:rPr>
          <w:sz w:val="28"/>
          <w:szCs w:val="28"/>
        </w:rPr>
        <w:t>. Sur l’ordonnance il est mentionné « prescription hors AMM </w:t>
      </w:r>
      <w:proofErr w:type="gramStart"/>
      <w:r>
        <w:rPr>
          <w:sz w:val="28"/>
          <w:szCs w:val="28"/>
        </w:rPr>
        <w:t>»  (</w:t>
      </w:r>
      <w:proofErr w:type="gramEnd"/>
      <w:r>
        <w:rPr>
          <w:sz w:val="28"/>
          <w:szCs w:val="28"/>
        </w:rPr>
        <w:t xml:space="preserve">prescrit ici dans le cadre de douleurs musculaires). </w:t>
      </w:r>
    </w:p>
    <w:p w:rsidR="004817F1" w:rsidRDefault="00CA7389">
      <w:pPr>
        <w:pBdr>
          <w:top w:val="single" w:sz="4" w:space="1" w:color="000000"/>
          <w:left w:val="single" w:sz="4" w:space="4" w:color="000000"/>
          <w:bottom w:val="single" w:sz="4" w:space="1" w:color="000000"/>
          <w:right w:val="single" w:sz="4" w:space="4" w:color="000000"/>
        </w:pBdr>
        <w:jc w:val="both"/>
        <w:rPr>
          <w:sz w:val="28"/>
          <w:szCs w:val="28"/>
        </w:rPr>
      </w:pPr>
      <w:r>
        <w:rPr>
          <w:sz w:val="28"/>
          <w:szCs w:val="28"/>
        </w:rPr>
        <w:t>Il s’agit de la 4</w:t>
      </w:r>
      <w:r>
        <w:rPr>
          <w:sz w:val="28"/>
          <w:szCs w:val="28"/>
          <w:vertAlign w:val="superscript"/>
        </w:rPr>
        <w:t>ème</w:t>
      </w:r>
      <w:r>
        <w:rPr>
          <w:sz w:val="28"/>
          <w:szCs w:val="28"/>
        </w:rPr>
        <w:t xml:space="preserve"> délivrance de </w:t>
      </w:r>
      <w:proofErr w:type="spellStart"/>
      <w:r>
        <w:rPr>
          <w:sz w:val="28"/>
          <w:szCs w:val="28"/>
        </w:rPr>
        <w:t>Versatis</w:t>
      </w:r>
      <w:proofErr w:type="spellEnd"/>
      <w:r>
        <w:rPr>
          <w:sz w:val="28"/>
          <w:szCs w:val="28"/>
        </w:rPr>
        <w:t xml:space="preserve"> à cette patiente dans cette indication. Elle indique que le traitement la soulage et qu’elle ne peut pas s’en passer.</w:t>
      </w:r>
    </w:p>
    <w:p w:rsidR="004817F1" w:rsidRDefault="00CA7389">
      <w:pPr>
        <w:pBdr>
          <w:top w:val="single" w:sz="4" w:space="1" w:color="000000"/>
          <w:left w:val="single" w:sz="4" w:space="4" w:color="000000"/>
          <w:bottom w:val="single" w:sz="4" w:space="1" w:color="000000"/>
          <w:right w:val="single" w:sz="4" w:space="4" w:color="000000"/>
        </w:pBdr>
        <w:jc w:val="both"/>
        <w:rPr>
          <w:b/>
          <w:sz w:val="28"/>
          <w:szCs w:val="28"/>
        </w:rPr>
      </w:pPr>
      <w:r>
        <w:rPr>
          <w:b/>
          <w:sz w:val="28"/>
          <w:szCs w:val="28"/>
        </w:rPr>
        <w:t>Elle n’a pas réglé les 3 premières délivrances et dit ne pas avoir avec elle de moyen de paiement et partir chez sa fille dans un autre département le lendemain.</w:t>
      </w:r>
    </w:p>
    <w:tbl>
      <w:tblPr>
        <w:tblW w:w="10774" w:type="dxa"/>
        <w:tblInd w:w="-147" w:type="dxa"/>
        <w:tblLayout w:type="fixed"/>
        <w:tblLook w:val="0000" w:firstRow="0" w:lastRow="0" w:firstColumn="0" w:lastColumn="0" w:noHBand="0" w:noVBand="0"/>
      </w:tblPr>
      <w:tblGrid>
        <w:gridCol w:w="4678"/>
        <w:gridCol w:w="6096"/>
      </w:tblGrid>
      <w:tr w:rsidR="004817F1">
        <w:tc>
          <w:tcPr>
            <w:tcW w:w="4678" w:type="dxa"/>
            <w:tcBorders>
              <w:top w:val="single" w:sz="4" w:space="0" w:color="000000"/>
              <w:left w:val="single" w:sz="4" w:space="0" w:color="000000"/>
              <w:bottom w:val="single" w:sz="4" w:space="0" w:color="000000"/>
              <w:right w:val="single" w:sz="4" w:space="0" w:color="000000"/>
            </w:tcBorders>
          </w:tcPr>
          <w:p w:rsidR="004817F1" w:rsidRDefault="004817F1">
            <w:pPr>
              <w:jc w:val="center"/>
              <w:rPr>
                <w:rFonts w:ascii="Calibri" w:eastAsia="Calibri" w:hAnsi="Calibri"/>
                <w:b/>
                <w:color w:val="0070C0"/>
                <w:kern w:val="0"/>
                <w:sz w:val="20"/>
                <w:szCs w:val="22"/>
                <w:lang w:eastAsia="en-US" w:bidi="ar-SA"/>
              </w:rPr>
            </w:pPr>
          </w:p>
          <w:p w:rsidR="004817F1" w:rsidRDefault="00CA7389">
            <w:pPr>
              <w:jc w:val="center"/>
              <w:rPr>
                <w:rFonts w:ascii="Calibri" w:eastAsia="Calibri" w:hAnsi="Calibri"/>
                <w:b/>
                <w:color w:val="0070C0"/>
                <w:kern w:val="0"/>
                <w:sz w:val="20"/>
                <w:szCs w:val="22"/>
                <w:lang w:eastAsia="en-US" w:bidi="ar-SA"/>
              </w:rPr>
            </w:pPr>
            <w:r>
              <w:rPr>
                <w:rFonts w:ascii="Calibri" w:eastAsia="Calibri" w:hAnsi="Calibri"/>
                <w:b/>
                <w:color w:val="0070C0"/>
                <w:kern w:val="0"/>
                <w:sz w:val="20"/>
                <w:szCs w:val="22"/>
                <w:lang w:eastAsia="en-US" w:bidi="ar-SA"/>
              </w:rPr>
              <w:t>ALTERNATIVES</w:t>
            </w:r>
          </w:p>
        </w:tc>
        <w:tc>
          <w:tcPr>
            <w:tcW w:w="6096" w:type="dxa"/>
            <w:tcBorders>
              <w:top w:val="single" w:sz="4" w:space="0" w:color="000000"/>
              <w:left w:val="single" w:sz="4" w:space="0" w:color="000000"/>
              <w:bottom w:val="single" w:sz="4" w:space="0" w:color="000000"/>
              <w:right w:val="single" w:sz="4" w:space="0" w:color="000000"/>
            </w:tcBorders>
          </w:tcPr>
          <w:p w:rsidR="004817F1" w:rsidRDefault="004817F1">
            <w:pPr>
              <w:jc w:val="center"/>
              <w:rPr>
                <w:rFonts w:ascii="Calibri" w:eastAsia="Calibri" w:hAnsi="Calibri"/>
                <w:b/>
                <w:color w:val="0070C0"/>
                <w:kern w:val="0"/>
                <w:sz w:val="20"/>
                <w:szCs w:val="22"/>
                <w:lang w:eastAsia="en-US" w:bidi="ar-SA"/>
              </w:rPr>
            </w:pPr>
          </w:p>
          <w:p w:rsidR="004817F1" w:rsidRDefault="00CA7389">
            <w:pPr>
              <w:jc w:val="center"/>
              <w:rPr>
                <w:rFonts w:ascii="Calibri" w:eastAsia="Calibri" w:hAnsi="Calibri"/>
                <w:b/>
                <w:color w:val="0070C0"/>
                <w:kern w:val="0"/>
                <w:sz w:val="20"/>
                <w:szCs w:val="22"/>
                <w:lang w:eastAsia="en-US" w:bidi="ar-SA"/>
              </w:rPr>
            </w:pPr>
            <w:r>
              <w:rPr>
                <w:rFonts w:ascii="Calibri" w:eastAsia="Calibri" w:hAnsi="Calibri"/>
                <w:b/>
                <w:color w:val="0070C0"/>
                <w:kern w:val="0"/>
                <w:sz w:val="20"/>
                <w:szCs w:val="22"/>
                <w:lang w:eastAsia="en-US" w:bidi="ar-SA"/>
              </w:rPr>
              <w:t>IDENTIFICATION DES RISQUES POUR CHACUNE DES ALTERNATIVES</w:t>
            </w:r>
          </w:p>
          <w:p w:rsidR="004817F1" w:rsidRDefault="004817F1">
            <w:pPr>
              <w:jc w:val="center"/>
              <w:rPr>
                <w:rFonts w:ascii="Calibri" w:eastAsia="Calibri" w:hAnsi="Calibri"/>
                <w:b/>
                <w:color w:val="0070C0"/>
                <w:kern w:val="0"/>
                <w:sz w:val="20"/>
                <w:szCs w:val="22"/>
                <w:lang w:eastAsia="en-US" w:bidi="ar-SA"/>
              </w:rPr>
            </w:pPr>
          </w:p>
        </w:tc>
      </w:tr>
      <w:tr w:rsidR="004817F1">
        <w:tc>
          <w:tcPr>
            <w:tcW w:w="4678" w:type="dxa"/>
            <w:tcBorders>
              <w:top w:val="single" w:sz="4" w:space="0" w:color="000000"/>
              <w:left w:val="single" w:sz="4" w:space="0" w:color="000000"/>
              <w:bottom w:val="single" w:sz="4" w:space="0" w:color="000000"/>
              <w:right w:val="single" w:sz="4" w:space="0" w:color="000000"/>
            </w:tcBorders>
          </w:tcPr>
          <w:p w:rsidR="004817F1" w:rsidRDefault="00CA7389">
            <w:pPr>
              <w:rPr>
                <w:rFonts w:eastAsia="Calibri"/>
                <w:kern w:val="0"/>
                <w:sz w:val="28"/>
                <w:szCs w:val="28"/>
                <w:lang w:eastAsia="en-US" w:bidi="ar-SA"/>
              </w:rPr>
            </w:pPr>
            <w:r>
              <w:rPr>
                <w:rFonts w:eastAsia="Calibri"/>
                <w:kern w:val="0"/>
                <w:sz w:val="28"/>
                <w:szCs w:val="28"/>
                <w:lang w:eastAsia="en-US" w:bidi="ar-SA"/>
              </w:rPr>
              <w:t>- mettre en paiement différé pour ne pas vexer la cliente fidèle</w:t>
            </w:r>
          </w:p>
          <w:p w:rsidR="004817F1" w:rsidRDefault="004817F1">
            <w:pPr>
              <w:rPr>
                <w:rFonts w:eastAsia="Calibri"/>
                <w:kern w:val="0"/>
                <w:sz w:val="28"/>
                <w:szCs w:val="28"/>
                <w:lang w:eastAsia="en-US" w:bidi="ar-SA"/>
              </w:rPr>
            </w:pPr>
          </w:p>
          <w:p w:rsidR="004817F1" w:rsidRDefault="004817F1">
            <w:pPr>
              <w:rPr>
                <w:rFonts w:eastAsia="Calibri"/>
                <w:kern w:val="0"/>
                <w:sz w:val="28"/>
                <w:szCs w:val="28"/>
                <w:lang w:eastAsia="en-US" w:bidi="ar-SA"/>
              </w:rPr>
            </w:pPr>
          </w:p>
        </w:tc>
        <w:tc>
          <w:tcPr>
            <w:tcW w:w="6096" w:type="dxa"/>
            <w:tcBorders>
              <w:top w:val="single" w:sz="4" w:space="0" w:color="000000"/>
              <w:left w:val="single" w:sz="4" w:space="0" w:color="000000"/>
              <w:bottom w:val="single" w:sz="4" w:space="0" w:color="000000"/>
              <w:right w:val="single" w:sz="4" w:space="0" w:color="000000"/>
            </w:tcBorders>
          </w:tcPr>
          <w:p w:rsidR="004817F1" w:rsidRDefault="00CA7389">
            <w:pPr>
              <w:rPr>
                <w:rFonts w:eastAsia="Calibri"/>
                <w:kern w:val="0"/>
                <w:sz w:val="28"/>
                <w:szCs w:val="28"/>
                <w:lang w:eastAsia="en-US" w:bidi="ar-SA"/>
              </w:rPr>
            </w:pPr>
            <w:r>
              <w:rPr>
                <w:rFonts w:eastAsia="Calibri"/>
                <w:kern w:val="0"/>
                <w:sz w:val="28"/>
                <w:szCs w:val="28"/>
                <w:lang w:eastAsia="en-US" w:bidi="ar-SA"/>
              </w:rPr>
              <w:t>- risque financier pour l’officine : 4</w:t>
            </w:r>
            <w:r>
              <w:rPr>
                <w:rFonts w:eastAsia="Calibri"/>
                <w:kern w:val="0"/>
                <w:sz w:val="28"/>
                <w:szCs w:val="28"/>
                <w:vertAlign w:val="superscript"/>
                <w:lang w:eastAsia="en-US" w:bidi="ar-SA"/>
              </w:rPr>
              <w:t>e</w:t>
            </w:r>
            <w:r>
              <w:rPr>
                <w:rFonts w:eastAsia="Calibri"/>
                <w:kern w:val="0"/>
                <w:sz w:val="28"/>
                <w:szCs w:val="28"/>
                <w:lang w:eastAsia="en-US" w:bidi="ar-SA"/>
              </w:rPr>
              <w:t xml:space="preserve"> produit délivré non réglé sans solution future</w:t>
            </w:r>
          </w:p>
          <w:p w:rsidR="004817F1" w:rsidRDefault="00CA7389">
            <w:pPr>
              <w:rPr>
                <w:rFonts w:eastAsia="Calibri"/>
                <w:kern w:val="0"/>
                <w:sz w:val="28"/>
                <w:szCs w:val="28"/>
                <w:lang w:eastAsia="en-US" w:bidi="ar-SA"/>
              </w:rPr>
            </w:pPr>
            <w:r>
              <w:rPr>
                <w:rFonts w:eastAsia="Calibri"/>
                <w:kern w:val="0"/>
                <w:sz w:val="28"/>
                <w:szCs w:val="28"/>
                <w:lang w:eastAsia="en-US" w:bidi="ar-SA"/>
              </w:rPr>
              <w:t xml:space="preserve">- risque </w:t>
            </w:r>
            <w:proofErr w:type="gramStart"/>
            <w:r>
              <w:rPr>
                <w:rFonts w:eastAsia="Calibri"/>
                <w:kern w:val="0"/>
                <w:sz w:val="28"/>
                <w:szCs w:val="28"/>
                <w:lang w:eastAsia="en-US" w:bidi="ar-SA"/>
              </w:rPr>
              <w:t>en terme de</w:t>
            </w:r>
            <w:proofErr w:type="gramEnd"/>
            <w:r>
              <w:rPr>
                <w:rFonts w:eastAsia="Calibri"/>
                <w:kern w:val="0"/>
                <w:sz w:val="28"/>
                <w:szCs w:val="28"/>
                <w:lang w:eastAsia="en-US" w:bidi="ar-SA"/>
              </w:rPr>
              <w:t xml:space="preserve"> responsabilité en cas d’accident iatrogène (pénal)</w:t>
            </w:r>
          </w:p>
        </w:tc>
      </w:tr>
      <w:tr w:rsidR="004817F1">
        <w:tc>
          <w:tcPr>
            <w:tcW w:w="4678" w:type="dxa"/>
            <w:tcBorders>
              <w:top w:val="single" w:sz="4" w:space="0" w:color="000000"/>
              <w:left w:val="single" w:sz="4" w:space="0" w:color="000000"/>
              <w:bottom w:val="single" w:sz="4" w:space="0" w:color="000000"/>
              <w:right w:val="single" w:sz="4" w:space="0" w:color="000000"/>
            </w:tcBorders>
          </w:tcPr>
          <w:p w:rsidR="004817F1" w:rsidRDefault="00CA7389">
            <w:pPr>
              <w:rPr>
                <w:rFonts w:eastAsia="Calibri"/>
                <w:kern w:val="0"/>
                <w:sz w:val="28"/>
                <w:szCs w:val="28"/>
                <w:lang w:eastAsia="en-US" w:bidi="ar-SA"/>
              </w:rPr>
            </w:pPr>
            <w:r>
              <w:rPr>
                <w:rFonts w:eastAsia="Calibri"/>
                <w:kern w:val="0"/>
                <w:sz w:val="28"/>
                <w:szCs w:val="28"/>
                <w:lang w:eastAsia="en-US" w:bidi="ar-SA"/>
              </w:rPr>
              <w:t>- facturer sans tenir compte du hors AMM</w:t>
            </w:r>
          </w:p>
        </w:tc>
        <w:tc>
          <w:tcPr>
            <w:tcW w:w="6096" w:type="dxa"/>
            <w:tcBorders>
              <w:top w:val="single" w:sz="4" w:space="0" w:color="000000"/>
              <w:left w:val="single" w:sz="4" w:space="0" w:color="000000"/>
              <w:bottom w:val="single" w:sz="4" w:space="0" w:color="000000"/>
              <w:right w:val="single" w:sz="4" w:space="0" w:color="000000"/>
            </w:tcBorders>
          </w:tcPr>
          <w:p w:rsidR="004817F1" w:rsidRDefault="00CA7389">
            <w:pPr>
              <w:rPr>
                <w:rFonts w:eastAsia="Calibri"/>
                <w:kern w:val="0"/>
                <w:sz w:val="28"/>
                <w:szCs w:val="28"/>
                <w:lang w:eastAsia="en-US" w:bidi="ar-SA"/>
              </w:rPr>
            </w:pPr>
            <w:r>
              <w:rPr>
                <w:rFonts w:eastAsia="Calibri"/>
                <w:kern w:val="0"/>
                <w:sz w:val="28"/>
                <w:szCs w:val="28"/>
                <w:lang w:eastAsia="en-US" w:bidi="ar-SA"/>
              </w:rPr>
              <w:t>- fraude sécurité sociale : risque pénal et financier</w:t>
            </w:r>
          </w:p>
        </w:tc>
      </w:tr>
      <w:tr w:rsidR="004817F1">
        <w:tc>
          <w:tcPr>
            <w:tcW w:w="4678" w:type="dxa"/>
            <w:tcBorders>
              <w:top w:val="single" w:sz="4" w:space="0" w:color="000000"/>
              <w:left w:val="single" w:sz="4" w:space="0" w:color="000000"/>
              <w:bottom w:val="single" w:sz="4" w:space="0" w:color="000000"/>
              <w:right w:val="single" w:sz="4" w:space="0" w:color="000000"/>
            </w:tcBorders>
          </w:tcPr>
          <w:p w:rsidR="004817F1" w:rsidRDefault="00CA7389">
            <w:pPr>
              <w:rPr>
                <w:rFonts w:eastAsia="Calibri"/>
                <w:kern w:val="0"/>
                <w:sz w:val="28"/>
                <w:szCs w:val="28"/>
                <w:lang w:eastAsia="en-US" w:bidi="ar-SA"/>
              </w:rPr>
            </w:pPr>
            <w:r>
              <w:rPr>
                <w:rFonts w:eastAsia="Calibri"/>
                <w:kern w:val="0"/>
                <w:sz w:val="28"/>
                <w:szCs w:val="28"/>
                <w:lang w:eastAsia="en-US" w:bidi="ar-SA"/>
              </w:rPr>
              <w:t xml:space="preserve">- rester inflexible, en conformité avec la demande du médecin et </w:t>
            </w:r>
            <w:proofErr w:type="gramStart"/>
            <w:r>
              <w:rPr>
                <w:rFonts w:eastAsia="Calibri"/>
                <w:kern w:val="0"/>
                <w:sz w:val="28"/>
                <w:szCs w:val="28"/>
                <w:lang w:eastAsia="en-US" w:bidi="ar-SA"/>
              </w:rPr>
              <w:t>la ornementation</w:t>
            </w:r>
            <w:proofErr w:type="gramEnd"/>
          </w:p>
          <w:p w:rsidR="004817F1" w:rsidRDefault="004817F1">
            <w:pPr>
              <w:rPr>
                <w:rFonts w:eastAsia="Calibri"/>
                <w:kern w:val="0"/>
                <w:sz w:val="28"/>
                <w:szCs w:val="28"/>
                <w:lang w:eastAsia="en-US" w:bidi="ar-SA"/>
              </w:rPr>
            </w:pPr>
          </w:p>
        </w:tc>
        <w:tc>
          <w:tcPr>
            <w:tcW w:w="6096" w:type="dxa"/>
            <w:tcBorders>
              <w:top w:val="single" w:sz="4" w:space="0" w:color="000000"/>
              <w:left w:val="single" w:sz="4" w:space="0" w:color="000000"/>
              <w:bottom w:val="single" w:sz="4" w:space="0" w:color="000000"/>
              <w:right w:val="single" w:sz="4" w:space="0" w:color="000000"/>
            </w:tcBorders>
          </w:tcPr>
          <w:p w:rsidR="004817F1" w:rsidRDefault="00CA7389">
            <w:pPr>
              <w:rPr>
                <w:rFonts w:eastAsia="Calibri"/>
                <w:kern w:val="0"/>
                <w:sz w:val="28"/>
                <w:szCs w:val="28"/>
                <w:lang w:eastAsia="en-US" w:bidi="ar-SA"/>
              </w:rPr>
            </w:pPr>
            <w:r>
              <w:rPr>
                <w:rFonts w:eastAsia="Calibri"/>
                <w:kern w:val="0"/>
                <w:sz w:val="28"/>
                <w:szCs w:val="28"/>
                <w:lang w:eastAsia="en-US" w:bidi="ar-SA"/>
              </w:rPr>
              <w:t>- risque de perte financière avec le départ de la cliente, et ses produits déjà délivrés et non réglés.</w:t>
            </w:r>
          </w:p>
          <w:p w:rsidR="004817F1" w:rsidRDefault="00CA7389">
            <w:pPr>
              <w:rPr>
                <w:rFonts w:eastAsia="Calibri"/>
                <w:kern w:val="0"/>
                <w:sz w:val="28"/>
                <w:szCs w:val="28"/>
                <w:lang w:eastAsia="en-US" w:bidi="ar-SA"/>
              </w:rPr>
            </w:pPr>
            <w:r>
              <w:rPr>
                <w:rFonts w:eastAsia="Calibri"/>
                <w:kern w:val="0"/>
                <w:sz w:val="28"/>
                <w:szCs w:val="28"/>
                <w:lang w:eastAsia="en-US" w:bidi="ar-SA"/>
              </w:rPr>
              <w:t xml:space="preserve">- risque sur sa réputation </w:t>
            </w:r>
          </w:p>
        </w:tc>
      </w:tr>
    </w:tbl>
    <w:p w:rsidR="004817F1" w:rsidRDefault="004817F1">
      <w:pPr>
        <w:rPr>
          <w:sz w:val="20"/>
        </w:rPr>
      </w:pPr>
    </w:p>
    <w:p w:rsidR="004817F1" w:rsidRDefault="00CA7389">
      <w:pPr>
        <w:pBdr>
          <w:top w:val="single" w:sz="4" w:space="1" w:color="000000"/>
          <w:left w:val="single" w:sz="4" w:space="4" w:color="000000"/>
          <w:bottom w:val="single" w:sz="4" w:space="1" w:color="000000"/>
          <w:right w:val="single" w:sz="4" w:space="4" w:color="000000"/>
        </w:pBdr>
        <w:rPr>
          <w:b/>
          <w:color w:val="0070C0"/>
          <w:sz w:val="20"/>
        </w:rPr>
      </w:pPr>
      <w:r>
        <w:rPr>
          <w:b/>
          <w:color w:val="0070C0"/>
          <w:sz w:val="20"/>
        </w:rPr>
        <w:t xml:space="preserve">DECISION </w:t>
      </w:r>
    </w:p>
    <w:p w:rsidR="004817F1" w:rsidRDefault="00CA7389">
      <w:pPr>
        <w:pBdr>
          <w:top w:val="single" w:sz="4" w:space="1" w:color="000000"/>
          <w:left w:val="single" w:sz="4" w:space="4" w:color="000000"/>
          <w:bottom w:val="single" w:sz="4" w:space="1" w:color="000000"/>
          <w:right w:val="single" w:sz="4" w:space="4" w:color="000000"/>
        </w:pBdr>
        <w:rPr>
          <w:sz w:val="28"/>
          <w:szCs w:val="28"/>
        </w:rPr>
      </w:pPr>
      <w:r>
        <w:rPr>
          <w:sz w:val="28"/>
          <w:szCs w:val="28"/>
        </w:rPr>
        <w:t xml:space="preserve">Pas de délivrance sans règlement. </w:t>
      </w:r>
    </w:p>
    <w:p w:rsidR="004817F1" w:rsidRDefault="004817F1">
      <w:pPr>
        <w:pBdr>
          <w:top w:val="single" w:sz="4" w:space="1" w:color="000000"/>
          <w:left w:val="single" w:sz="4" w:space="4" w:color="000000"/>
          <w:bottom w:val="single" w:sz="4" w:space="1" w:color="000000"/>
          <w:right w:val="single" w:sz="4" w:space="4" w:color="000000"/>
        </w:pBdr>
        <w:rPr>
          <w:sz w:val="20"/>
        </w:rPr>
      </w:pPr>
    </w:p>
    <w:p w:rsidR="004817F1" w:rsidRDefault="004817F1">
      <w:pPr>
        <w:rPr>
          <w:sz w:val="20"/>
        </w:rPr>
      </w:pPr>
    </w:p>
    <w:p w:rsidR="004817F1" w:rsidRDefault="00CA7389">
      <w:pPr>
        <w:pBdr>
          <w:top w:val="single" w:sz="4" w:space="1" w:color="000000"/>
          <w:left w:val="single" w:sz="4" w:space="4" w:color="000000"/>
          <w:bottom w:val="single" w:sz="4" w:space="1" w:color="000000"/>
          <w:right w:val="single" w:sz="4" w:space="4" w:color="000000"/>
        </w:pBdr>
        <w:rPr>
          <w:b/>
          <w:color w:val="0070C0"/>
          <w:sz w:val="20"/>
        </w:rPr>
      </w:pPr>
      <w:r>
        <w:rPr>
          <w:b/>
          <w:color w:val="0070C0"/>
          <w:sz w:val="20"/>
        </w:rPr>
        <w:t>ACTIONS DE MINIMISATION DU RISQUE</w:t>
      </w:r>
    </w:p>
    <w:p w:rsidR="004817F1" w:rsidRDefault="00CA7389">
      <w:pPr>
        <w:pBdr>
          <w:top w:val="single" w:sz="4" w:space="1" w:color="000000"/>
          <w:left w:val="single" w:sz="4" w:space="4" w:color="000000"/>
          <w:bottom w:val="single" w:sz="4" w:space="1" w:color="000000"/>
          <w:right w:val="single" w:sz="4" w:space="4" w:color="000000"/>
        </w:pBdr>
        <w:rPr>
          <w:sz w:val="28"/>
          <w:szCs w:val="28"/>
        </w:rPr>
      </w:pPr>
      <w:proofErr w:type="gramStart"/>
      <w:r>
        <w:rPr>
          <w:sz w:val="28"/>
          <w:szCs w:val="28"/>
        </w:rPr>
        <w:t>ne</w:t>
      </w:r>
      <w:proofErr w:type="gramEnd"/>
      <w:r>
        <w:rPr>
          <w:sz w:val="28"/>
          <w:szCs w:val="28"/>
        </w:rPr>
        <w:t xml:space="preserve"> pas délivrer sans règlement</w:t>
      </w:r>
    </w:p>
    <w:p w:rsidR="004817F1" w:rsidRDefault="004817F1">
      <w:pPr>
        <w:pBdr>
          <w:top w:val="single" w:sz="4" w:space="1" w:color="000000"/>
          <w:left w:val="single" w:sz="4" w:space="4" w:color="000000"/>
          <w:bottom w:val="single" w:sz="4" w:space="1" w:color="000000"/>
          <w:right w:val="single" w:sz="4" w:space="4" w:color="000000"/>
        </w:pBdr>
        <w:rPr>
          <w:sz w:val="20"/>
        </w:rPr>
      </w:pPr>
    </w:p>
    <w:p w:rsidR="004817F1" w:rsidRDefault="004817F1">
      <w:pPr>
        <w:rPr>
          <w:b/>
          <w:color w:val="0070C0"/>
          <w:sz w:val="20"/>
        </w:rPr>
      </w:pPr>
    </w:p>
    <w:p w:rsidR="004817F1" w:rsidRDefault="00CA7389">
      <w:pPr>
        <w:pBdr>
          <w:top w:val="single" w:sz="4" w:space="1" w:color="000000"/>
          <w:left w:val="single" w:sz="4" w:space="4" w:color="000000"/>
          <w:bottom w:val="single" w:sz="4" w:space="1" w:color="000000"/>
          <w:right w:val="single" w:sz="4" w:space="4" w:color="000000"/>
        </w:pBdr>
        <w:rPr>
          <w:b/>
          <w:color w:val="0070C0"/>
          <w:sz w:val="20"/>
        </w:rPr>
      </w:pPr>
      <w:r>
        <w:rPr>
          <w:b/>
          <w:color w:val="0070C0"/>
          <w:sz w:val="20"/>
        </w:rPr>
        <w:t>ACTIONS PROSPECTIVES EVENTUELLES</w:t>
      </w:r>
    </w:p>
    <w:p w:rsidR="004817F1" w:rsidRDefault="00CA7389">
      <w:pPr>
        <w:pBdr>
          <w:top w:val="single" w:sz="4" w:space="1" w:color="000000"/>
          <w:left w:val="single" w:sz="4" w:space="4" w:color="000000"/>
          <w:bottom w:val="single" w:sz="4" w:space="1" w:color="000000"/>
          <w:right w:val="single" w:sz="4" w:space="4" w:color="000000"/>
        </w:pBdr>
        <w:rPr>
          <w:sz w:val="28"/>
        </w:rPr>
      </w:pPr>
      <w:proofErr w:type="gramStart"/>
      <w:r>
        <w:rPr>
          <w:sz w:val="28"/>
          <w:szCs w:val="28"/>
        </w:rPr>
        <w:t>joindre</w:t>
      </w:r>
      <w:proofErr w:type="gramEnd"/>
      <w:r>
        <w:rPr>
          <w:sz w:val="28"/>
          <w:szCs w:val="28"/>
        </w:rPr>
        <w:t xml:space="preserve"> le médecin pour qu’il insiste lors de la rédaction que le hors AMM est payant...</w:t>
      </w:r>
    </w:p>
    <w:tbl>
      <w:tblPr>
        <w:tblW w:w="5000" w:type="pct"/>
        <w:tblLayout w:type="fixed"/>
        <w:tblCellMar>
          <w:left w:w="0" w:type="dxa"/>
          <w:right w:w="0" w:type="dxa"/>
        </w:tblCellMar>
        <w:tblLook w:val="0000" w:firstRow="0" w:lastRow="0" w:firstColumn="0" w:lastColumn="0" w:noHBand="0" w:noVBand="0"/>
      </w:tblPr>
      <w:tblGrid>
        <w:gridCol w:w="10489"/>
      </w:tblGrid>
      <w:tr w:rsidR="004817F1">
        <w:tc>
          <w:tcPr>
            <w:tcW w:w="9638" w:type="dxa"/>
          </w:tcPr>
          <w:p w:rsidR="004817F1" w:rsidRDefault="004817F1">
            <w:pPr>
              <w:pStyle w:val="Contenudetableau"/>
              <w:rPr>
                <w:sz w:val="32"/>
                <w:szCs w:val="32"/>
              </w:rPr>
            </w:pPr>
          </w:p>
          <w:p w:rsidR="004817F1" w:rsidRDefault="00CA7389">
            <w:pPr>
              <w:pStyle w:val="Contenudetableau"/>
              <w:jc w:val="center"/>
              <w:rPr>
                <w:b/>
                <w:bCs/>
                <w:sz w:val="32"/>
                <w:szCs w:val="32"/>
                <w:u w:val="single"/>
              </w:rPr>
            </w:pPr>
            <w:r>
              <w:rPr>
                <w:b/>
                <w:bCs/>
                <w:sz w:val="32"/>
                <w:szCs w:val="32"/>
                <w:u w:val="single"/>
              </w:rPr>
              <w:t>Critères</w:t>
            </w:r>
          </w:p>
        </w:tc>
      </w:tr>
      <w:tr w:rsidR="004817F1">
        <w:trPr>
          <w:trHeight w:val="1389"/>
        </w:trPr>
        <w:tc>
          <w:tcPr>
            <w:tcW w:w="9638" w:type="dxa"/>
          </w:tcPr>
          <w:p w:rsidR="004817F1" w:rsidRDefault="00CA7389">
            <w:pPr>
              <w:pStyle w:val="Contenudetableau"/>
              <w:rPr>
                <w:sz w:val="32"/>
                <w:szCs w:val="32"/>
              </w:rPr>
            </w:pPr>
            <w:r>
              <w:rPr>
                <w:sz w:val="32"/>
                <w:szCs w:val="32"/>
              </w:rPr>
              <w:t>- aucune réponse totalement satisfaisante</w:t>
            </w:r>
          </w:p>
          <w:p w:rsidR="004817F1" w:rsidRDefault="00CA7389">
            <w:pPr>
              <w:pStyle w:val="Contenudetableau"/>
              <w:rPr>
                <w:sz w:val="32"/>
                <w:szCs w:val="32"/>
              </w:rPr>
            </w:pPr>
            <w:r>
              <w:rPr>
                <w:sz w:val="32"/>
                <w:szCs w:val="32"/>
              </w:rPr>
              <w:t>- pas de réponse dans le RCP</w:t>
            </w:r>
          </w:p>
          <w:p w:rsidR="004817F1" w:rsidRDefault="00CA7389">
            <w:pPr>
              <w:pStyle w:val="Contenudetableau"/>
              <w:rPr>
                <w:sz w:val="32"/>
                <w:szCs w:val="32"/>
              </w:rPr>
            </w:pPr>
            <w:r>
              <w:rPr>
                <w:sz w:val="32"/>
                <w:szCs w:val="32"/>
              </w:rPr>
              <w:t>- décision unique pour un cas unique</w:t>
            </w:r>
          </w:p>
        </w:tc>
      </w:tr>
    </w:tbl>
    <w:p w:rsidR="004817F1" w:rsidRDefault="00CA7389">
      <w:pPr>
        <w:jc w:val="center"/>
        <w:rPr>
          <w:sz w:val="28"/>
          <w:szCs w:val="28"/>
        </w:rPr>
      </w:pPr>
      <w:r>
        <w:br w:type="page"/>
      </w:r>
    </w:p>
    <w:p w:rsidR="004817F1" w:rsidRDefault="00CA7389">
      <w:pPr>
        <w:jc w:val="center"/>
        <w:rPr>
          <w:b/>
          <w:bCs/>
          <w:sz w:val="32"/>
          <w:szCs w:val="32"/>
          <w:u w:val="single"/>
        </w:rPr>
      </w:pPr>
      <w:r>
        <w:rPr>
          <w:b/>
          <w:bCs/>
          <w:sz w:val="32"/>
          <w:szCs w:val="32"/>
          <w:u w:val="single"/>
        </w:rPr>
        <w:lastRenderedPageBreak/>
        <w:t>Cas d’un dilemme éthique n’amenant pas à une déclaration d’Intervention Pharmaceutique.</w:t>
      </w:r>
    </w:p>
    <w:p w:rsidR="004817F1" w:rsidRDefault="004817F1">
      <w:pPr>
        <w:jc w:val="center"/>
        <w:rPr>
          <w:b/>
          <w:bCs/>
          <w:sz w:val="32"/>
          <w:szCs w:val="32"/>
          <w:u w:val="single"/>
        </w:rPr>
      </w:pPr>
    </w:p>
    <w:p w:rsidR="004817F1" w:rsidRDefault="00CA7389">
      <w:pPr>
        <w:pBdr>
          <w:top w:val="single" w:sz="4" w:space="1" w:color="000000"/>
          <w:left w:val="single" w:sz="4" w:space="4" w:color="000000"/>
          <w:bottom w:val="single" w:sz="4" w:space="1" w:color="000000"/>
          <w:right w:val="single" w:sz="4" w:space="4" w:color="000000"/>
        </w:pBdr>
        <w:rPr>
          <w:b/>
          <w:color w:val="0070C0"/>
          <w:sz w:val="20"/>
        </w:rPr>
      </w:pPr>
      <w:r>
        <w:rPr>
          <w:b/>
          <w:color w:val="0070C0"/>
          <w:sz w:val="20"/>
        </w:rPr>
        <w:t xml:space="preserve">DESCRIPTION DU CONTEXTE </w:t>
      </w:r>
    </w:p>
    <w:p w:rsidR="004817F1" w:rsidRDefault="00CA7389">
      <w:pPr>
        <w:pBdr>
          <w:top w:val="single" w:sz="4" w:space="1" w:color="000000"/>
          <w:left w:val="single" w:sz="4" w:space="4" w:color="000000"/>
          <w:bottom w:val="single" w:sz="4" w:space="1" w:color="000000"/>
          <w:right w:val="single" w:sz="4" w:space="4" w:color="000000"/>
        </w:pBdr>
        <w:rPr>
          <w:sz w:val="28"/>
        </w:rPr>
      </w:pPr>
      <w:r>
        <w:rPr>
          <w:sz w:val="28"/>
          <w:szCs w:val="28"/>
        </w:rPr>
        <w:t xml:space="preserve">Demande de dépannage de pilule, pour reprise ce soir. Plus d’ordonnance valable (date de 17 mois), pas de possibilité de consultation. Traitement en cours de </w:t>
      </w:r>
      <w:proofErr w:type="spellStart"/>
      <w:r>
        <w:rPr>
          <w:sz w:val="28"/>
          <w:szCs w:val="28"/>
        </w:rPr>
        <w:t>Depakine</w:t>
      </w:r>
      <w:proofErr w:type="spellEnd"/>
      <w:r>
        <w:rPr>
          <w:sz w:val="28"/>
          <w:szCs w:val="28"/>
        </w:rPr>
        <w:t xml:space="preserve"> (valproate de sodium) exigeant une contraception efficace (risque tératogène).</w:t>
      </w:r>
    </w:p>
    <w:p w:rsidR="004817F1" w:rsidRDefault="004817F1">
      <w:pPr>
        <w:pBdr>
          <w:top w:val="single" w:sz="4" w:space="1" w:color="000000"/>
          <w:left w:val="single" w:sz="4" w:space="4" w:color="000000"/>
          <w:bottom w:val="single" w:sz="4" w:space="1" w:color="000000"/>
          <w:right w:val="single" w:sz="4" w:space="4" w:color="000000"/>
        </w:pBdr>
        <w:rPr>
          <w:sz w:val="20"/>
        </w:rPr>
      </w:pPr>
    </w:p>
    <w:tbl>
      <w:tblPr>
        <w:tblW w:w="10774" w:type="dxa"/>
        <w:tblInd w:w="-147" w:type="dxa"/>
        <w:tblLayout w:type="fixed"/>
        <w:tblLook w:val="0000" w:firstRow="0" w:lastRow="0" w:firstColumn="0" w:lastColumn="0" w:noHBand="0" w:noVBand="0"/>
      </w:tblPr>
      <w:tblGrid>
        <w:gridCol w:w="4678"/>
        <w:gridCol w:w="6096"/>
      </w:tblGrid>
      <w:tr w:rsidR="004817F1">
        <w:tc>
          <w:tcPr>
            <w:tcW w:w="4678" w:type="dxa"/>
            <w:tcBorders>
              <w:top w:val="single" w:sz="4" w:space="0" w:color="000000"/>
              <w:left w:val="single" w:sz="4" w:space="0" w:color="000000"/>
              <w:bottom w:val="single" w:sz="4" w:space="0" w:color="000000"/>
              <w:right w:val="single" w:sz="4" w:space="0" w:color="000000"/>
            </w:tcBorders>
          </w:tcPr>
          <w:p w:rsidR="004817F1" w:rsidRDefault="004817F1">
            <w:pPr>
              <w:jc w:val="center"/>
              <w:rPr>
                <w:rFonts w:ascii="Calibri" w:eastAsia="Calibri" w:hAnsi="Calibri"/>
                <w:b/>
                <w:color w:val="0070C0"/>
                <w:kern w:val="0"/>
                <w:sz w:val="20"/>
                <w:szCs w:val="22"/>
                <w:lang w:eastAsia="en-US" w:bidi="ar-SA"/>
              </w:rPr>
            </w:pPr>
          </w:p>
          <w:p w:rsidR="004817F1" w:rsidRDefault="00CA7389">
            <w:pPr>
              <w:jc w:val="center"/>
              <w:rPr>
                <w:rFonts w:ascii="Calibri" w:eastAsia="Calibri" w:hAnsi="Calibri"/>
                <w:b/>
                <w:color w:val="0070C0"/>
                <w:kern w:val="0"/>
                <w:sz w:val="20"/>
                <w:szCs w:val="22"/>
                <w:lang w:eastAsia="en-US" w:bidi="ar-SA"/>
              </w:rPr>
            </w:pPr>
            <w:r>
              <w:rPr>
                <w:rFonts w:ascii="Calibri" w:eastAsia="Calibri" w:hAnsi="Calibri"/>
                <w:b/>
                <w:color w:val="0070C0"/>
                <w:kern w:val="0"/>
                <w:sz w:val="20"/>
                <w:szCs w:val="22"/>
                <w:lang w:eastAsia="en-US" w:bidi="ar-SA"/>
              </w:rPr>
              <w:t>ALTERNATIVES</w:t>
            </w:r>
          </w:p>
        </w:tc>
        <w:tc>
          <w:tcPr>
            <w:tcW w:w="6096" w:type="dxa"/>
            <w:tcBorders>
              <w:top w:val="single" w:sz="4" w:space="0" w:color="000000"/>
              <w:left w:val="single" w:sz="4" w:space="0" w:color="000000"/>
              <w:bottom w:val="single" w:sz="4" w:space="0" w:color="000000"/>
              <w:right w:val="single" w:sz="4" w:space="0" w:color="000000"/>
            </w:tcBorders>
          </w:tcPr>
          <w:p w:rsidR="004817F1" w:rsidRDefault="004817F1">
            <w:pPr>
              <w:jc w:val="center"/>
              <w:rPr>
                <w:rFonts w:ascii="Calibri" w:eastAsia="Calibri" w:hAnsi="Calibri"/>
                <w:b/>
                <w:color w:val="0070C0"/>
                <w:kern w:val="0"/>
                <w:sz w:val="20"/>
                <w:szCs w:val="22"/>
                <w:lang w:eastAsia="en-US" w:bidi="ar-SA"/>
              </w:rPr>
            </w:pPr>
          </w:p>
          <w:p w:rsidR="004817F1" w:rsidRDefault="00CA7389">
            <w:pPr>
              <w:jc w:val="center"/>
              <w:rPr>
                <w:rFonts w:ascii="Calibri" w:eastAsia="Calibri" w:hAnsi="Calibri"/>
                <w:b/>
                <w:color w:val="0070C0"/>
                <w:kern w:val="0"/>
                <w:sz w:val="20"/>
                <w:szCs w:val="22"/>
                <w:lang w:eastAsia="en-US" w:bidi="ar-SA"/>
              </w:rPr>
            </w:pPr>
            <w:r>
              <w:rPr>
                <w:rFonts w:ascii="Calibri" w:eastAsia="Calibri" w:hAnsi="Calibri"/>
                <w:b/>
                <w:color w:val="0070C0"/>
                <w:kern w:val="0"/>
                <w:sz w:val="20"/>
                <w:szCs w:val="22"/>
                <w:lang w:eastAsia="en-US" w:bidi="ar-SA"/>
              </w:rPr>
              <w:t>IDENTIFICATION DES RISQUES POUR CHACUNE DES ALTERNATIVES</w:t>
            </w:r>
          </w:p>
          <w:p w:rsidR="004817F1" w:rsidRDefault="004817F1">
            <w:pPr>
              <w:jc w:val="center"/>
              <w:rPr>
                <w:rFonts w:ascii="Calibri" w:eastAsia="Calibri" w:hAnsi="Calibri"/>
                <w:b/>
                <w:color w:val="0070C0"/>
                <w:kern w:val="0"/>
                <w:sz w:val="20"/>
                <w:szCs w:val="22"/>
                <w:lang w:eastAsia="en-US" w:bidi="ar-SA"/>
              </w:rPr>
            </w:pPr>
          </w:p>
        </w:tc>
      </w:tr>
      <w:tr w:rsidR="004817F1">
        <w:tc>
          <w:tcPr>
            <w:tcW w:w="4678" w:type="dxa"/>
            <w:tcBorders>
              <w:top w:val="single" w:sz="4" w:space="0" w:color="000000"/>
              <w:left w:val="single" w:sz="4" w:space="0" w:color="000000"/>
              <w:bottom w:val="single" w:sz="4" w:space="0" w:color="000000"/>
              <w:right w:val="single" w:sz="4" w:space="0" w:color="000000"/>
            </w:tcBorders>
          </w:tcPr>
          <w:p w:rsidR="004817F1" w:rsidRDefault="00CA7389">
            <w:pPr>
              <w:rPr>
                <w:rFonts w:eastAsia="Calibri"/>
                <w:kern w:val="0"/>
                <w:sz w:val="28"/>
                <w:szCs w:val="28"/>
                <w:lang w:eastAsia="en-US" w:bidi="ar-SA"/>
              </w:rPr>
            </w:pPr>
            <w:r>
              <w:rPr>
                <w:rFonts w:eastAsia="Calibri"/>
                <w:kern w:val="0"/>
                <w:sz w:val="28"/>
                <w:szCs w:val="28"/>
                <w:lang w:eastAsia="en-US" w:bidi="ar-SA"/>
              </w:rPr>
              <w:t>Refus de délivrance</w:t>
            </w:r>
          </w:p>
          <w:p w:rsidR="004817F1" w:rsidRDefault="004817F1">
            <w:pPr>
              <w:rPr>
                <w:rFonts w:ascii="Calibri" w:eastAsia="Calibri" w:hAnsi="Calibri"/>
                <w:kern w:val="0"/>
                <w:sz w:val="20"/>
                <w:szCs w:val="22"/>
                <w:lang w:eastAsia="en-US" w:bidi="ar-SA"/>
              </w:rPr>
            </w:pPr>
          </w:p>
        </w:tc>
        <w:tc>
          <w:tcPr>
            <w:tcW w:w="6096" w:type="dxa"/>
            <w:tcBorders>
              <w:top w:val="single" w:sz="4" w:space="0" w:color="000000"/>
              <w:left w:val="single" w:sz="4" w:space="0" w:color="000000"/>
              <w:bottom w:val="single" w:sz="4" w:space="0" w:color="000000"/>
              <w:right w:val="single" w:sz="4" w:space="0" w:color="000000"/>
            </w:tcBorders>
          </w:tcPr>
          <w:p w:rsidR="004817F1" w:rsidRDefault="00CA7389">
            <w:pPr>
              <w:rPr>
                <w:rFonts w:eastAsia="Calibri"/>
                <w:kern w:val="0"/>
                <w:sz w:val="28"/>
                <w:szCs w:val="28"/>
                <w:lang w:eastAsia="en-US" w:bidi="ar-SA"/>
              </w:rPr>
            </w:pPr>
            <w:r>
              <w:rPr>
                <w:rFonts w:eastAsia="Calibri"/>
                <w:kern w:val="0"/>
                <w:sz w:val="28"/>
                <w:szCs w:val="28"/>
                <w:lang w:eastAsia="en-US" w:bidi="ar-SA"/>
              </w:rPr>
              <w:t>- risque de grossesse sous traitement de valproate</w:t>
            </w:r>
          </w:p>
        </w:tc>
      </w:tr>
      <w:tr w:rsidR="004817F1">
        <w:tc>
          <w:tcPr>
            <w:tcW w:w="4678" w:type="dxa"/>
            <w:tcBorders>
              <w:top w:val="single" w:sz="4" w:space="0" w:color="000000"/>
              <w:left w:val="single" w:sz="4" w:space="0" w:color="000000"/>
              <w:bottom w:val="single" w:sz="4" w:space="0" w:color="000000"/>
              <w:right w:val="single" w:sz="4" w:space="0" w:color="000000"/>
            </w:tcBorders>
          </w:tcPr>
          <w:p w:rsidR="004817F1" w:rsidRDefault="004817F1">
            <w:pPr>
              <w:rPr>
                <w:rFonts w:ascii="Calibri" w:eastAsia="Calibri" w:hAnsi="Calibri"/>
                <w:kern w:val="0"/>
                <w:sz w:val="20"/>
                <w:szCs w:val="22"/>
                <w:lang w:eastAsia="en-US" w:bidi="ar-SA"/>
              </w:rPr>
            </w:pPr>
          </w:p>
          <w:p w:rsidR="004817F1" w:rsidRDefault="00CA7389">
            <w:pPr>
              <w:rPr>
                <w:rFonts w:eastAsia="Calibri"/>
                <w:kern w:val="0"/>
                <w:sz w:val="28"/>
                <w:szCs w:val="28"/>
                <w:lang w:eastAsia="en-US" w:bidi="ar-SA"/>
              </w:rPr>
            </w:pPr>
            <w:r>
              <w:rPr>
                <w:rFonts w:eastAsia="Calibri"/>
                <w:kern w:val="0"/>
                <w:sz w:val="28"/>
                <w:szCs w:val="28"/>
                <w:lang w:eastAsia="en-US" w:bidi="ar-SA"/>
              </w:rPr>
              <w:t>Appel du prescripteur</w:t>
            </w:r>
          </w:p>
          <w:p w:rsidR="004817F1" w:rsidRDefault="004817F1">
            <w:pPr>
              <w:rPr>
                <w:rFonts w:ascii="Calibri" w:eastAsia="Calibri" w:hAnsi="Calibri"/>
                <w:kern w:val="0"/>
                <w:sz w:val="20"/>
                <w:szCs w:val="22"/>
                <w:lang w:eastAsia="en-US" w:bidi="ar-SA"/>
              </w:rPr>
            </w:pPr>
          </w:p>
          <w:p w:rsidR="004817F1" w:rsidRDefault="004817F1">
            <w:pPr>
              <w:rPr>
                <w:rFonts w:ascii="Calibri" w:eastAsia="Calibri" w:hAnsi="Calibri"/>
                <w:kern w:val="0"/>
                <w:sz w:val="20"/>
                <w:szCs w:val="22"/>
                <w:lang w:eastAsia="en-US" w:bidi="ar-SA"/>
              </w:rPr>
            </w:pPr>
          </w:p>
        </w:tc>
        <w:tc>
          <w:tcPr>
            <w:tcW w:w="6096" w:type="dxa"/>
            <w:tcBorders>
              <w:top w:val="single" w:sz="4" w:space="0" w:color="000000"/>
              <w:left w:val="single" w:sz="4" w:space="0" w:color="000000"/>
              <w:bottom w:val="single" w:sz="4" w:space="0" w:color="000000"/>
              <w:right w:val="single" w:sz="4" w:space="0" w:color="000000"/>
            </w:tcBorders>
          </w:tcPr>
          <w:p w:rsidR="004817F1" w:rsidRDefault="00CA7389">
            <w:pPr>
              <w:rPr>
                <w:rFonts w:eastAsia="Calibri"/>
                <w:kern w:val="0"/>
                <w:sz w:val="28"/>
                <w:szCs w:val="28"/>
                <w:lang w:eastAsia="en-US" w:bidi="ar-SA"/>
              </w:rPr>
            </w:pPr>
            <w:r>
              <w:rPr>
                <w:rFonts w:eastAsia="Calibri"/>
                <w:kern w:val="0"/>
                <w:sz w:val="28"/>
                <w:szCs w:val="28"/>
                <w:lang w:eastAsia="en-US" w:bidi="ar-SA"/>
              </w:rPr>
              <w:t>- aucun risque, mais le cabinet est fermé, risque de non reprise de pilule, sous valproate (risque de grossesse non désirée)</w:t>
            </w:r>
          </w:p>
        </w:tc>
      </w:tr>
      <w:tr w:rsidR="004817F1">
        <w:tc>
          <w:tcPr>
            <w:tcW w:w="4678" w:type="dxa"/>
            <w:tcBorders>
              <w:top w:val="single" w:sz="4" w:space="0" w:color="000000"/>
              <w:left w:val="single" w:sz="4" w:space="0" w:color="000000"/>
              <w:bottom w:val="single" w:sz="4" w:space="0" w:color="000000"/>
              <w:right w:val="single" w:sz="4" w:space="0" w:color="000000"/>
            </w:tcBorders>
          </w:tcPr>
          <w:p w:rsidR="004817F1" w:rsidRDefault="004817F1">
            <w:pPr>
              <w:rPr>
                <w:rFonts w:ascii="Calibri" w:eastAsia="Calibri" w:hAnsi="Calibri"/>
                <w:kern w:val="0"/>
                <w:sz w:val="20"/>
                <w:szCs w:val="22"/>
                <w:lang w:eastAsia="en-US" w:bidi="ar-SA"/>
              </w:rPr>
            </w:pPr>
          </w:p>
          <w:p w:rsidR="004817F1" w:rsidRDefault="00CA7389">
            <w:pPr>
              <w:rPr>
                <w:rFonts w:eastAsia="Calibri"/>
                <w:kern w:val="0"/>
                <w:sz w:val="28"/>
                <w:szCs w:val="28"/>
                <w:lang w:eastAsia="en-US" w:bidi="ar-SA"/>
              </w:rPr>
            </w:pPr>
            <w:r>
              <w:rPr>
                <w:rFonts w:eastAsia="Calibri"/>
                <w:kern w:val="0"/>
                <w:sz w:val="28"/>
                <w:szCs w:val="28"/>
                <w:lang w:eastAsia="en-US" w:bidi="ar-SA"/>
              </w:rPr>
              <w:t>Délivrance simple</w:t>
            </w:r>
          </w:p>
          <w:p w:rsidR="004817F1" w:rsidRDefault="004817F1">
            <w:pPr>
              <w:rPr>
                <w:rFonts w:ascii="Calibri" w:eastAsia="Calibri" w:hAnsi="Calibri"/>
                <w:kern w:val="0"/>
                <w:sz w:val="20"/>
                <w:szCs w:val="22"/>
                <w:lang w:eastAsia="en-US" w:bidi="ar-SA"/>
              </w:rPr>
            </w:pPr>
          </w:p>
          <w:p w:rsidR="004817F1" w:rsidRDefault="004817F1">
            <w:pPr>
              <w:rPr>
                <w:rFonts w:ascii="Calibri" w:eastAsia="Calibri" w:hAnsi="Calibri"/>
                <w:kern w:val="0"/>
                <w:sz w:val="20"/>
                <w:szCs w:val="22"/>
                <w:lang w:eastAsia="en-US" w:bidi="ar-SA"/>
              </w:rPr>
            </w:pPr>
          </w:p>
          <w:p w:rsidR="004817F1" w:rsidRDefault="004817F1">
            <w:pPr>
              <w:rPr>
                <w:rFonts w:ascii="Calibri" w:eastAsia="Calibri" w:hAnsi="Calibri"/>
                <w:kern w:val="0"/>
                <w:sz w:val="20"/>
                <w:szCs w:val="22"/>
                <w:lang w:eastAsia="en-US" w:bidi="ar-SA"/>
              </w:rPr>
            </w:pPr>
          </w:p>
          <w:p w:rsidR="004817F1" w:rsidRDefault="004817F1">
            <w:pPr>
              <w:rPr>
                <w:rFonts w:ascii="Calibri" w:eastAsia="Calibri" w:hAnsi="Calibri"/>
                <w:kern w:val="0"/>
                <w:sz w:val="20"/>
                <w:szCs w:val="22"/>
                <w:lang w:eastAsia="en-US" w:bidi="ar-SA"/>
              </w:rPr>
            </w:pPr>
          </w:p>
        </w:tc>
        <w:tc>
          <w:tcPr>
            <w:tcW w:w="6096" w:type="dxa"/>
            <w:tcBorders>
              <w:top w:val="single" w:sz="4" w:space="0" w:color="000000"/>
              <w:left w:val="single" w:sz="4" w:space="0" w:color="000000"/>
              <w:bottom w:val="single" w:sz="4" w:space="0" w:color="000000"/>
              <w:right w:val="single" w:sz="4" w:space="0" w:color="000000"/>
            </w:tcBorders>
          </w:tcPr>
          <w:p w:rsidR="004817F1" w:rsidRDefault="00CA7389">
            <w:pPr>
              <w:rPr>
                <w:rFonts w:eastAsia="Calibri"/>
                <w:kern w:val="0"/>
                <w:sz w:val="28"/>
                <w:szCs w:val="28"/>
                <w:lang w:eastAsia="en-US" w:bidi="ar-SA"/>
              </w:rPr>
            </w:pPr>
            <w:r>
              <w:rPr>
                <w:rFonts w:eastAsia="Calibri"/>
                <w:kern w:val="0"/>
                <w:sz w:val="28"/>
                <w:szCs w:val="28"/>
                <w:lang w:eastAsia="en-US" w:bidi="ar-SA"/>
              </w:rPr>
              <w:t>- risque de voir la situation se reproduire</w:t>
            </w:r>
          </w:p>
          <w:p w:rsidR="004817F1" w:rsidRDefault="00CA7389">
            <w:pPr>
              <w:rPr>
                <w:rFonts w:eastAsia="Calibri"/>
                <w:kern w:val="0"/>
                <w:sz w:val="28"/>
                <w:szCs w:val="28"/>
                <w:lang w:eastAsia="en-US" w:bidi="ar-SA"/>
              </w:rPr>
            </w:pPr>
            <w:r>
              <w:rPr>
                <w:rFonts w:eastAsia="Calibri"/>
                <w:kern w:val="0"/>
                <w:sz w:val="28"/>
                <w:szCs w:val="28"/>
                <w:lang w:eastAsia="en-US" w:bidi="ar-SA"/>
              </w:rPr>
              <w:t>- risque de prise de contraceptif oral sans surveillance médicale</w:t>
            </w:r>
          </w:p>
          <w:p w:rsidR="004817F1" w:rsidRDefault="00CA7389">
            <w:pPr>
              <w:rPr>
                <w:rFonts w:eastAsia="Calibri"/>
                <w:kern w:val="0"/>
                <w:sz w:val="28"/>
                <w:szCs w:val="28"/>
                <w:lang w:eastAsia="en-US" w:bidi="ar-SA"/>
              </w:rPr>
            </w:pPr>
            <w:r>
              <w:rPr>
                <w:rFonts w:eastAsia="Calibri"/>
                <w:kern w:val="0"/>
                <w:sz w:val="28"/>
                <w:szCs w:val="28"/>
                <w:lang w:eastAsia="en-US" w:bidi="ar-SA"/>
              </w:rPr>
              <w:t>- acte non réglementaire</w:t>
            </w:r>
          </w:p>
          <w:p w:rsidR="004817F1" w:rsidRDefault="00CA7389">
            <w:pPr>
              <w:rPr>
                <w:rFonts w:eastAsia="Calibri"/>
                <w:kern w:val="0"/>
                <w:sz w:val="28"/>
                <w:szCs w:val="28"/>
                <w:lang w:eastAsia="en-US" w:bidi="ar-SA"/>
              </w:rPr>
            </w:pPr>
            <w:r>
              <w:rPr>
                <w:rFonts w:eastAsia="Calibri"/>
                <w:kern w:val="0"/>
                <w:sz w:val="28"/>
                <w:szCs w:val="28"/>
                <w:lang w:eastAsia="en-US" w:bidi="ar-SA"/>
              </w:rPr>
              <w:t>- aucune connaissance du passé médical, risque d’accident thérapeutique donc risque pénal</w:t>
            </w:r>
          </w:p>
        </w:tc>
      </w:tr>
      <w:tr w:rsidR="004817F1">
        <w:trPr>
          <w:trHeight w:val="1676"/>
        </w:trPr>
        <w:tc>
          <w:tcPr>
            <w:tcW w:w="4678" w:type="dxa"/>
            <w:tcBorders>
              <w:top w:val="single" w:sz="4" w:space="0" w:color="000000"/>
              <w:left w:val="single" w:sz="4" w:space="0" w:color="000000"/>
              <w:bottom w:val="single" w:sz="4" w:space="0" w:color="000000"/>
              <w:right w:val="single" w:sz="4" w:space="0" w:color="000000"/>
            </w:tcBorders>
          </w:tcPr>
          <w:p w:rsidR="004817F1" w:rsidRDefault="004817F1">
            <w:pPr>
              <w:rPr>
                <w:rFonts w:ascii="Calibri" w:eastAsia="Calibri" w:hAnsi="Calibri"/>
                <w:kern w:val="0"/>
                <w:sz w:val="20"/>
                <w:szCs w:val="22"/>
                <w:lang w:eastAsia="en-US" w:bidi="ar-SA"/>
              </w:rPr>
            </w:pPr>
          </w:p>
          <w:p w:rsidR="004817F1" w:rsidRDefault="00CA7389">
            <w:pPr>
              <w:rPr>
                <w:rFonts w:eastAsia="Calibri"/>
                <w:kern w:val="0"/>
                <w:sz w:val="28"/>
                <w:szCs w:val="28"/>
                <w:lang w:eastAsia="en-US" w:bidi="ar-SA"/>
              </w:rPr>
            </w:pPr>
            <w:r>
              <w:rPr>
                <w:rFonts w:eastAsia="Calibri"/>
                <w:kern w:val="0"/>
                <w:sz w:val="28"/>
                <w:szCs w:val="28"/>
                <w:lang w:eastAsia="en-US" w:bidi="ar-SA"/>
              </w:rPr>
              <w:t>Délivrance assortie d’une mention sur sa fiche client indiquant l’impossibilité d’un autre dépannage.</w:t>
            </w:r>
          </w:p>
          <w:p w:rsidR="004817F1" w:rsidRDefault="004817F1">
            <w:pPr>
              <w:rPr>
                <w:rFonts w:ascii="Calibri" w:eastAsia="Calibri" w:hAnsi="Calibri"/>
                <w:kern w:val="0"/>
                <w:sz w:val="20"/>
                <w:szCs w:val="22"/>
                <w:lang w:eastAsia="en-US" w:bidi="ar-SA"/>
              </w:rPr>
            </w:pPr>
          </w:p>
          <w:p w:rsidR="004817F1" w:rsidRDefault="004817F1">
            <w:pPr>
              <w:rPr>
                <w:rFonts w:ascii="Calibri" w:eastAsia="Calibri" w:hAnsi="Calibri"/>
                <w:kern w:val="0"/>
                <w:sz w:val="20"/>
                <w:szCs w:val="22"/>
                <w:lang w:eastAsia="en-US" w:bidi="ar-SA"/>
              </w:rPr>
            </w:pPr>
          </w:p>
        </w:tc>
        <w:tc>
          <w:tcPr>
            <w:tcW w:w="6096" w:type="dxa"/>
            <w:tcBorders>
              <w:top w:val="single" w:sz="4" w:space="0" w:color="000000"/>
              <w:left w:val="single" w:sz="4" w:space="0" w:color="000000"/>
              <w:bottom w:val="single" w:sz="4" w:space="0" w:color="000000"/>
              <w:right w:val="single" w:sz="4" w:space="0" w:color="000000"/>
            </w:tcBorders>
          </w:tcPr>
          <w:p w:rsidR="004817F1" w:rsidRDefault="00CA7389">
            <w:pPr>
              <w:rPr>
                <w:rFonts w:eastAsia="Calibri"/>
                <w:kern w:val="0"/>
                <w:sz w:val="28"/>
                <w:szCs w:val="28"/>
                <w:lang w:eastAsia="en-US" w:bidi="ar-SA"/>
              </w:rPr>
            </w:pPr>
            <w:r>
              <w:rPr>
                <w:rFonts w:eastAsia="Calibri"/>
                <w:kern w:val="0"/>
                <w:sz w:val="28"/>
                <w:szCs w:val="28"/>
                <w:lang w:eastAsia="en-US" w:bidi="ar-SA"/>
              </w:rPr>
              <w:t>- on repart sur un traitement contraceptif sans la surveillance médicale pour la durée délivrée</w:t>
            </w:r>
          </w:p>
          <w:p w:rsidR="004817F1" w:rsidRDefault="00CA7389">
            <w:pPr>
              <w:rPr>
                <w:rFonts w:eastAsia="Calibri"/>
                <w:kern w:val="0"/>
                <w:sz w:val="28"/>
                <w:szCs w:val="28"/>
                <w:lang w:eastAsia="en-US" w:bidi="ar-SA"/>
              </w:rPr>
            </w:pPr>
            <w:r>
              <w:rPr>
                <w:rFonts w:eastAsia="Calibri"/>
                <w:kern w:val="0"/>
                <w:sz w:val="28"/>
                <w:szCs w:val="28"/>
                <w:lang w:eastAsia="en-US" w:bidi="ar-SA"/>
              </w:rPr>
              <w:t>- acte non réglementaire</w:t>
            </w:r>
          </w:p>
          <w:p w:rsidR="004817F1" w:rsidRDefault="00CA7389">
            <w:pPr>
              <w:rPr>
                <w:rFonts w:eastAsia="Calibri"/>
                <w:kern w:val="0"/>
                <w:sz w:val="28"/>
                <w:szCs w:val="28"/>
                <w:lang w:eastAsia="en-US" w:bidi="ar-SA"/>
              </w:rPr>
            </w:pPr>
            <w:r>
              <w:rPr>
                <w:rFonts w:eastAsia="Calibri"/>
                <w:kern w:val="0"/>
                <w:sz w:val="28"/>
                <w:szCs w:val="28"/>
                <w:lang w:eastAsia="en-US" w:bidi="ar-SA"/>
              </w:rPr>
              <w:t>- aucune connaissance du passé médical, risque d’accident thérapeutique donc risque pénal</w:t>
            </w:r>
          </w:p>
        </w:tc>
      </w:tr>
      <w:tr w:rsidR="004817F1">
        <w:trPr>
          <w:trHeight w:val="368"/>
        </w:trPr>
        <w:tc>
          <w:tcPr>
            <w:tcW w:w="10774" w:type="dxa"/>
            <w:gridSpan w:val="2"/>
            <w:tcBorders>
              <w:left w:val="single" w:sz="4" w:space="0" w:color="000000"/>
              <w:bottom w:val="single" w:sz="4" w:space="0" w:color="000000"/>
              <w:right w:val="single" w:sz="4" w:space="0" w:color="000000"/>
            </w:tcBorders>
          </w:tcPr>
          <w:p w:rsidR="004817F1" w:rsidRDefault="004817F1">
            <w:pPr>
              <w:rPr>
                <w:rFonts w:ascii="Calibri" w:eastAsia="Calibri" w:hAnsi="Calibri"/>
                <w:kern w:val="0"/>
                <w:sz w:val="20"/>
                <w:szCs w:val="22"/>
                <w:lang w:eastAsia="en-US" w:bidi="ar-SA"/>
              </w:rPr>
            </w:pPr>
          </w:p>
        </w:tc>
      </w:tr>
      <w:tr w:rsidR="004817F1">
        <w:trPr>
          <w:trHeight w:val="368"/>
        </w:trPr>
        <w:tc>
          <w:tcPr>
            <w:tcW w:w="10774" w:type="dxa"/>
            <w:gridSpan w:val="2"/>
            <w:tcBorders>
              <w:left w:val="single" w:sz="4" w:space="0" w:color="000000"/>
              <w:bottom w:val="single" w:sz="4" w:space="0" w:color="000000"/>
              <w:right w:val="single" w:sz="4" w:space="0" w:color="000000"/>
            </w:tcBorders>
          </w:tcPr>
          <w:p w:rsidR="004817F1" w:rsidRDefault="00CA7389">
            <w:pPr>
              <w:pBdr>
                <w:top w:val="single" w:sz="4" w:space="1" w:color="000000"/>
                <w:left w:val="single" w:sz="4" w:space="4" w:color="000000"/>
                <w:bottom w:val="single" w:sz="4" w:space="1" w:color="000000"/>
                <w:right w:val="single" w:sz="4" w:space="4" w:color="000000"/>
              </w:pBdr>
              <w:rPr>
                <w:b/>
                <w:color w:val="0070C0"/>
                <w:sz w:val="20"/>
              </w:rPr>
            </w:pPr>
            <w:r>
              <w:rPr>
                <w:b/>
                <w:color w:val="0070C0"/>
                <w:sz w:val="20"/>
              </w:rPr>
              <w:t xml:space="preserve">DECISION </w:t>
            </w:r>
          </w:p>
          <w:p w:rsidR="004817F1" w:rsidRDefault="00CA7389">
            <w:pPr>
              <w:pBdr>
                <w:top w:val="single" w:sz="4" w:space="1" w:color="000000"/>
                <w:left w:val="single" w:sz="4" w:space="4" w:color="000000"/>
                <w:bottom w:val="single" w:sz="4" w:space="1" w:color="000000"/>
                <w:right w:val="single" w:sz="4" w:space="4" w:color="000000"/>
              </w:pBdr>
              <w:rPr>
                <w:sz w:val="28"/>
                <w:szCs w:val="28"/>
              </w:rPr>
            </w:pPr>
            <w:r>
              <w:rPr>
                <w:sz w:val="28"/>
                <w:szCs w:val="28"/>
              </w:rPr>
              <w:t xml:space="preserve">Délivrance avec </w:t>
            </w:r>
            <w:proofErr w:type="gramStart"/>
            <w:r>
              <w:rPr>
                <w:sz w:val="28"/>
                <w:szCs w:val="28"/>
              </w:rPr>
              <w:t>impossibilité  d’un</w:t>
            </w:r>
            <w:proofErr w:type="gramEnd"/>
            <w:r>
              <w:rPr>
                <w:sz w:val="28"/>
                <w:szCs w:val="28"/>
              </w:rPr>
              <w:t xml:space="preserve"> autre dépannage, cliente avertie</w:t>
            </w:r>
          </w:p>
        </w:tc>
      </w:tr>
      <w:tr w:rsidR="004817F1">
        <w:trPr>
          <w:trHeight w:val="368"/>
        </w:trPr>
        <w:tc>
          <w:tcPr>
            <w:tcW w:w="10774" w:type="dxa"/>
            <w:gridSpan w:val="2"/>
            <w:tcBorders>
              <w:left w:val="single" w:sz="4" w:space="0" w:color="000000"/>
              <w:bottom w:val="single" w:sz="4" w:space="0" w:color="000000"/>
              <w:right w:val="single" w:sz="4" w:space="0" w:color="000000"/>
            </w:tcBorders>
          </w:tcPr>
          <w:p w:rsidR="004817F1" w:rsidRDefault="00CA7389">
            <w:pPr>
              <w:pBdr>
                <w:top w:val="single" w:sz="4" w:space="1" w:color="000000"/>
                <w:left w:val="single" w:sz="4" w:space="4" w:color="000000"/>
                <w:bottom w:val="single" w:sz="4" w:space="1" w:color="000000"/>
                <w:right w:val="single" w:sz="4" w:space="4" w:color="000000"/>
              </w:pBdr>
              <w:rPr>
                <w:b/>
                <w:color w:val="0070C0"/>
                <w:sz w:val="20"/>
              </w:rPr>
            </w:pPr>
            <w:r>
              <w:rPr>
                <w:b/>
                <w:color w:val="0070C0"/>
                <w:sz w:val="20"/>
              </w:rPr>
              <w:t>ACTIONS DE MINIMISATION DU RISQUE</w:t>
            </w:r>
          </w:p>
          <w:p w:rsidR="004817F1" w:rsidRDefault="00CA7389">
            <w:pPr>
              <w:pBdr>
                <w:top w:val="single" w:sz="4" w:space="1" w:color="000000"/>
                <w:left w:val="single" w:sz="4" w:space="4" w:color="000000"/>
                <w:bottom w:val="single" w:sz="4" w:space="1" w:color="000000"/>
                <w:right w:val="single" w:sz="4" w:space="4" w:color="000000"/>
              </w:pBdr>
              <w:rPr>
                <w:sz w:val="28"/>
                <w:szCs w:val="28"/>
              </w:rPr>
            </w:pPr>
            <w:r>
              <w:rPr>
                <w:sz w:val="28"/>
                <w:szCs w:val="28"/>
              </w:rPr>
              <w:t>Il aurait été idéal d’avoir un petit conditionnement.</w:t>
            </w:r>
          </w:p>
          <w:p w:rsidR="004817F1" w:rsidRDefault="00CA7389">
            <w:pPr>
              <w:pBdr>
                <w:top w:val="single" w:sz="4" w:space="1" w:color="000000"/>
                <w:left w:val="single" w:sz="4" w:space="4" w:color="000000"/>
                <w:bottom w:val="single" w:sz="4" w:space="1" w:color="000000"/>
                <w:right w:val="single" w:sz="4" w:space="4" w:color="000000"/>
              </w:pBdr>
              <w:rPr>
                <w:sz w:val="28"/>
                <w:szCs w:val="28"/>
              </w:rPr>
            </w:pPr>
            <w:r>
              <w:rPr>
                <w:sz w:val="28"/>
                <w:szCs w:val="28"/>
              </w:rPr>
              <w:t>Obligation signifiée à la patiente de reconsulter.</w:t>
            </w:r>
          </w:p>
        </w:tc>
      </w:tr>
      <w:tr w:rsidR="004817F1">
        <w:trPr>
          <w:trHeight w:val="114"/>
        </w:trPr>
        <w:tc>
          <w:tcPr>
            <w:tcW w:w="10774" w:type="dxa"/>
            <w:gridSpan w:val="2"/>
            <w:tcBorders>
              <w:left w:val="single" w:sz="4" w:space="0" w:color="000000"/>
              <w:bottom w:val="single" w:sz="4" w:space="0" w:color="000000"/>
              <w:right w:val="single" w:sz="4" w:space="0" w:color="000000"/>
            </w:tcBorders>
          </w:tcPr>
          <w:p w:rsidR="004817F1" w:rsidRDefault="00CA7389">
            <w:pPr>
              <w:pBdr>
                <w:top w:val="single" w:sz="4" w:space="1" w:color="000000"/>
                <w:left w:val="single" w:sz="4" w:space="4" w:color="000000"/>
                <w:bottom w:val="single" w:sz="4" w:space="1" w:color="000000"/>
                <w:right w:val="single" w:sz="4" w:space="4" w:color="000000"/>
              </w:pBdr>
              <w:rPr>
                <w:b/>
                <w:color w:val="0070C0"/>
                <w:sz w:val="20"/>
              </w:rPr>
            </w:pPr>
            <w:r>
              <w:rPr>
                <w:b/>
                <w:color w:val="0070C0"/>
                <w:sz w:val="20"/>
              </w:rPr>
              <w:t>ACTIONS PROSPECTIVES EVENTUELLES</w:t>
            </w:r>
          </w:p>
          <w:p w:rsidR="004817F1" w:rsidRDefault="00CA7389">
            <w:pPr>
              <w:pBdr>
                <w:top w:val="single" w:sz="4" w:space="1" w:color="000000"/>
                <w:left w:val="single" w:sz="4" w:space="4" w:color="000000"/>
                <w:bottom w:val="single" w:sz="4" w:space="1" w:color="000000"/>
                <w:right w:val="single" w:sz="4" w:space="4" w:color="000000"/>
              </w:pBdr>
              <w:rPr>
                <w:sz w:val="28"/>
                <w:szCs w:val="28"/>
              </w:rPr>
            </w:pPr>
            <w:r>
              <w:rPr>
                <w:sz w:val="28"/>
                <w:szCs w:val="28"/>
              </w:rPr>
              <w:t>Cette cliente étant récente chez nous, rappel à chaque passage de l’obligation de la nouvelle prescription.</w:t>
            </w:r>
          </w:p>
        </w:tc>
      </w:tr>
    </w:tbl>
    <w:p w:rsidR="00F86974" w:rsidRDefault="00F86974">
      <w:pPr>
        <w:jc w:val="center"/>
        <w:rPr>
          <w:b/>
          <w:color w:val="000000"/>
          <w:sz w:val="28"/>
          <w:szCs w:val="28"/>
          <w:u w:val="single"/>
        </w:rPr>
      </w:pPr>
    </w:p>
    <w:p w:rsidR="004817F1" w:rsidRDefault="00CA7389">
      <w:pPr>
        <w:jc w:val="center"/>
        <w:rPr>
          <w:color w:val="000000"/>
          <w:sz w:val="28"/>
          <w:szCs w:val="28"/>
          <w:u w:val="single"/>
        </w:rPr>
      </w:pPr>
      <w:r>
        <w:rPr>
          <w:b/>
          <w:color w:val="000000"/>
          <w:sz w:val="28"/>
          <w:szCs w:val="28"/>
          <w:u w:val="single"/>
        </w:rPr>
        <w:t xml:space="preserve">Critères </w:t>
      </w:r>
    </w:p>
    <w:p w:rsidR="004817F1" w:rsidRDefault="00CA7389">
      <w:pPr>
        <w:jc w:val="both"/>
        <w:rPr>
          <w:color w:val="000000"/>
          <w:sz w:val="28"/>
          <w:szCs w:val="28"/>
        </w:rPr>
      </w:pPr>
      <w:r>
        <w:rPr>
          <w:color w:val="000000"/>
          <w:sz w:val="28"/>
          <w:szCs w:val="28"/>
        </w:rPr>
        <w:t>- pas de « bonne décision », importance du contexte, de la présentation du problème</w:t>
      </w:r>
    </w:p>
    <w:p w:rsidR="004817F1" w:rsidRDefault="00CA7389">
      <w:pPr>
        <w:jc w:val="both"/>
        <w:rPr>
          <w:color w:val="000000"/>
          <w:sz w:val="28"/>
          <w:szCs w:val="28"/>
        </w:rPr>
      </w:pPr>
      <w:r>
        <w:rPr>
          <w:color w:val="000000"/>
          <w:sz w:val="28"/>
          <w:szCs w:val="28"/>
        </w:rPr>
        <w:t>- aucune réponse dans le RCP par exemple.</w:t>
      </w:r>
    </w:p>
    <w:p w:rsidR="004817F1" w:rsidRDefault="00CA7389">
      <w:pPr>
        <w:jc w:val="both"/>
        <w:rPr>
          <w:color w:val="000000"/>
          <w:sz w:val="28"/>
          <w:szCs w:val="28"/>
        </w:rPr>
      </w:pPr>
      <w:r>
        <w:rPr>
          <w:color w:val="000000"/>
          <w:sz w:val="28"/>
          <w:szCs w:val="28"/>
        </w:rPr>
        <w:t>- décision unique pour un cas unique, pour des interlocuteurs uniques. Par exemple, on n’aura pas la même grille décisionnelle si on n’a pas un risque induit par le produit tératogène, ou si on a une absence de contraception dans l’historique.</w:t>
      </w:r>
    </w:p>
    <w:p w:rsidR="004817F1" w:rsidRDefault="00CA7389">
      <w:pPr>
        <w:jc w:val="both"/>
        <w:rPr>
          <w:color w:val="000000"/>
          <w:sz w:val="28"/>
          <w:szCs w:val="28"/>
        </w:rPr>
      </w:pPr>
      <w:r>
        <w:rPr>
          <w:color w:val="000000"/>
          <w:sz w:val="28"/>
          <w:szCs w:val="28"/>
        </w:rPr>
        <w:t xml:space="preserve">- </w:t>
      </w:r>
      <w:proofErr w:type="spellStart"/>
      <w:r>
        <w:rPr>
          <w:color w:val="000000"/>
          <w:sz w:val="28"/>
          <w:szCs w:val="28"/>
        </w:rPr>
        <w:t>etc</w:t>
      </w:r>
      <w:proofErr w:type="spellEnd"/>
    </w:p>
    <w:p w:rsidR="004817F1" w:rsidRDefault="004817F1">
      <w:pPr>
        <w:jc w:val="center"/>
        <w:rPr>
          <w:b/>
          <w:color w:val="000000"/>
          <w:sz w:val="28"/>
          <w:szCs w:val="28"/>
          <w:u w:val="single"/>
        </w:rPr>
      </w:pPr>
    </w:p>
    <w:sectPr w:rsidR="004817F1" w:rsidSect="00CA7389">
      <w:pgSz w:w="11906" w:h="16838"/>
      <w:pgMar w:top="709" w:right="566" w:bottom="142" w:left="85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9"/>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7F1"/>
    <w:rsid w:val="000166ED"/>
    <w:rsid w:val="003C000F"/>
    <w:rsid w:val="003E66E8"/>
    <w:rsid w:val="00443FB5"/>
    <w:rsid w:val="004817F1"/>
    <w:rsid w:val="00826C6C"/>
    <w:rsid w:val="00907BD7"/>
    <w:rsid w:val="00931F5A"/>
    <w:rsid w:val="00983761"/>
    <w:rsid w:val="00C20556"/>
    <w:rsid w:val="00CA7389"/>
    <w:rsid w:val="00D02D06"/>
    <w:rsid w:val="00D118F4"/>
    <w:rsid w:val="00D61332"/>
    <w:rsid w:val="00D71DB3"/>
    <w:rsid w:val="00F86974"/>
    <w:rsid w:val="00FD35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AA140"/>
  <w15:docId w15:val="{119685A9-49CD-4150-9DF3-E046F00D4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Arial"/>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pacing w:before="240" w:after="120"/>
    </w:pPr>
    <w:rPr>
      <w:rFonts w:ascii="Liberation Sans" w:eastAsia="Microsoft YaHei" w:hAnsi="Liberation Sans"/>
      <w:sz w:val="28"/>
      <w:szCs w:val="28"/>
    </w:rPr>
  </w:style>
  <w:style w:type="paragraph" w:styleId="Corpsdetexte">
    <w:name w:val="Body Text"/>
    <w:basedOn w:val="Normal"/>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Contenudetableau">
    <w:name w:val="Contenu de tableau"/>
    <w:basedOn w:val="Normal"/>
    <w:qFormat/>
    <w:pPr>
      <w:widowControl w:val="0"/>
      <w:suppressLineNumbers/>
    </w:pPr>
  </w:style>
  <w:style w:type="table" w:styleId="Grilledutableau">
    <w:name w:val="Table Grid"/>
    <w:basedOn w:val="TableauNormal"/>
    <w:uiPriority w:val="39"/>
    <w:rsid w:val="00C20556"/>
    <w:pPr>
      <w:suppressAutoHyphens w:val="0"/>
    </w:pPr>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1221</TotalTime>
  <Pages>5</Pages>
  <Words>1111</Words>
  <Characters>6116</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AMU</Company>
  <LinksUpToDate>false</LinksUpToDate>
  <CharactersWithSpaces>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LAMY Edouard</cp:lastModifiedBy>
  <cp:revision>27</cp:revision>
  <dcterms:created xsi:type="dcterms:W3CDTF">2023-10-20T23:32:00Z</dcterms:created>
  <dcterms:modified xsi:type="dcterms:W3CDTF">2024-12-18T08:44:00Z</dcterms:modified>
  <dc:language>fr-FR</dc:language>
</cp:coreProperties>
</file>